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3BA3" w:rsidRPr="009B71C6" w:rsidRDefault="009D3BA3" w:rsidP="009D3BA3">
      <w:pPr>
        <w:widowControl w:val="0"/>
        <w:autoSpaceDE w:val="0"/>
        <w:autoSpaceDN w:val="0"/>
        <w:adjustRightInd w:val="0"/>
        <w:jc w:val="center"/>
        <w:rPr>
          <w:rFonts w:ascii="Garamond" w:hAnsi="Garamond" w:cs="Times New Roman"/>
          <w:b/>
          <w:color w:val="000081"/>
          <w:sz w:val="28"/>
          <w:szCs w:val="28"/>
        </w:rPr>
      </w:pPr>
      <w:r w:rsidRPr="009B71C6">
        <w:rPr>
          <w:rFonts w:ascii="Garamond" w:hAnsi="Garamond" w:cs="Times New Roman"/>
          <w:b/>
          <w:color w:val="000081"/>
          <w:sz w:val="28"/>
          <w:szCs w:val="28"/>
        </w:rPr>
        <w:t>PROCÈS-VERBAL DES DÉLIBÉRATIONS</w:t>
      </w:r>
    </w:p>
    <w:p w:rsidR="009D3BA3" w:rsidRPr="009B71C6" w:rsidRDefault="009D3BA3" w:rsidP="009D3BA3">
      <w:pPr>
        <w:widowControl w:val="0"/>
        <w:autoSpaceDE w:val="0"/>
        <w:autoSpaceDN w:val="0"/>
        <w:adjustRightInd w:val="0"/>
        <w:jc w:val="center"/>
        <w:rPr>
          <w:rFonts w:ascii="Garamond" w:hAnsi="Garamond" w:cs="Times New Roman"/>
          <w:b/>
          <w:color w:val="000081"/>
          <w:sz w:val="28"/>
          <w:szCs w:val="28"/>
        </w:rPr>
      </w:pPr>
      <w:r w:rsidRPr="009B71C6">
        <w:rPr>
          <w:rFonts w:ascii="Garamond" w:hAnsi="Garamond" w:cs="Times New Roman"/>
          <w:b/>
          <w:color w:val="000081"/>
          <w:sz w:val="28"/>
          <w:szCs w:val="28"/>
        </w:rPr>
        <w:t>DU CONSEIL MUNICIPAL</w:t>
      </w:r>
    </w:p>
    <w:p w:rsidR="009D3BA3" w:rsidRPr="009B71C6" w:rsidRDefault="009D3BA3" w:rsidP="009D3BA3">
      <w:pPr>
        <w:widowControl w:val="0"/>
        <w:autoSpaceDE w:val="0"/>
        <w:autoSpaceDN w:val="0"/>
        <w:adjustRightInd w:val="0"/>
        <w:jc w:val="center"/>
        <w:rPr>
          <w:rFonts w:ascii="Garamond" w:hAnsi="Garamond" w:cs="Times New Roman"/>
          <w:b/>
          <w:color w:val="000081"/>
          <w:sz w:val="28"/>
          <w:szCs w:val="28"/>
        </w:rPr>
      </w:pPr>
      <w:r w:rsidRPr="009B71C6">
        <w:rPr>
          <w:rFonts w:ascii="Garamond" w:hAnsi="Garamond" w:cs="Times New Roman"/>
          <w:b/>
          <w:color w:val="000081"/>
          <w:sz w:val="28"/>
          <w:szCs w:val="28"/>
        </w:rPr>
        <w:t>______</w:t>
      </w:r>
    </w:p>
    <w:p w:rsidR="009D3BA3" w:rsidRPr="009B71C6" w:rsidRDefault="009D3BA3" w:rsidP="009D3BA3">
      <w:pPr>
        <w:widowControl w:val="0"/>
        <w:autoSpaceDE w:val="0"/>
        <w:autoSpaceDN w:val="0"/>
        <w:adjustRightInd w:val="0"/>
        <w:jc w:val="center"/>
        <w:rPr>
          <w:rFonts w:ascii="Garamond" w:hAnsi="Garamond" w:cs="Times New Roman"/>
          <w:b/>
          <w:color w:val="000081"/>
          <w:sz w:val="28"/>
          <w:szCs w:val="28"/>
        </w:rPr>
      </w:pPr>
    </w:p>
    <w:p w:rsidR="009D3BA3" w:rsidRPr="009B71C6" w:rsidRDefault="009D3BA3" w:rsidP="009D3BA3">
      <w:pPr>
        <w:widowControl w:val="0"/>
        <w:autoSpaceDE w:val="0"/>
        <w:autoSpaceDN w:val="0"/>
        <w:adjustRightInd w:val="0"/>
        <w:rPr>
          <w:rFonts w:ascii="Garamond" w:hAnsi="Garamond" w:cs="Times New Roman"/>
          <w:color w:val="000081"/>
          <w:sz w:val="20"/>
          <w:szCs w:val="20"/>
        </w:rPr>
      </w:pPr>
    </w:p>
    <w:p w:rsidR="009D3BA3" w:rsidRPr="009B71C6" w:rsidRDefault="009D3BA3" w:rsidP="009D3BA3">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 xml:space="preserve">Le </w:t>
      </w:r>
      <w:r w:rsidR="004F5B1A">
        <w:rPr>
          <w:rFonts w:ascii="Garamond" w:hAnsi="Garamond" w:cs="Times New Roman"/>
          <w:color w:val="000081"/>
          <w:sz w:val="20"/>
          <w:szCs w:val="20"/>
        </w:rPr>
        <w:t>vingt-quatre</w:t>
      </w:r>
      <w:r>
        <w:rPr>
          <w:rFonts w:ascii="Garamond" w:hAnsi="Garamond" w:cs="Times New Roman"/>
          <w:color w:val="000081"/>
          <w:sz w:val="20"/>
          <w:szCs w:val="20"/>
        </w:rPr>
        <w:t xml:space="preserve"> janvier deux </w:t>
      </w:r>
      <w:r w:rsidRPr="009B71C6">
        <w:rPr>
          <w:rFonts w:ascii="Garamond" w:hAnsi="Garamond" w:cs="Times New Roman"/>
          <w:color w:val="000081"/>
          <w:sz w:val="20"/>
          <w:szCs w:val="20"/>
        </w:rPr>
        <w:t>mille vingt</w:t>
      </w:r>
      <w:r>
        <w:rPr>
          <w:rFonts w:ascii="Garamond" w:hAnsi="Garamond" w:cs="Times New Roman"/>
          <w:color w:val="000081"/>
          <w:sz w:val="20"/>
          <w:szCs w:val="20"/>
        </w:rPr>
        <w:t>-quatre</w:t>
      </w:r>
      <w:r w:rsidRPr="009B71C6">
        <w:rPr>
          <w:rFonts w:ascii="Garamond" w:hAnsi="Garamond" w:cs="Times New Roman"/>
          <w:color w:val="000081"/>
          <w:sz w:val="20"/>
          <w:szCs w:val="20"/>
        </w:rPr>
        <w:t xml:space="preserve">, à </w:t>
      </w:r>
      <w:r>
        <w:rPr>
          <w:rFonts w:ascii="Garamond" w:hAnsi="Garamond" w:cs="Times New Roman"/>
          <w:color w:val="000081"/>
          <w:sz w:val="20"/>
          <w:szCs w:val="20"/>
        </w:rPr>
        <w:t>dix-neuf</w:t>
      </w:r>
      <w:r w:rsidRPr="009B71C6">
        <w:rPr>
          <w:rFonts w:ascii="Garamond" w:hAnsi="Garamond" w:cs="Times New Roman"/>
          <w:color w:val="000081"/>
          <w:sz w:val="20"/>
          <w:szCs w:val="20"/>
        </w:rPr>
        <w:t xml:space="preserve"> heures, le Conseil Municipal de la Commune de Pouilly-en-Auxois s'est réuni en session ordinaire sous la présidence de Monsieur Éric PIESVAUX, Maire.</w:t>
      </w:r>
    </w:p>
    <w:p w:rsidR="009D3BA3" w:rsidRPr="009B71C6" w:rsidRDefault="009D3BA3" w:rsidP="009D3BA3">
      <w:pPr>
        <w:widowControl w:val="0"/>
        <w:autoSpaceDE w:val="0"/>
        <w:autoSpaceDN w:val="0"/>
        <w:adjustRightInd w:val="0"/>
        <w:jc w:val="both"/>
        <w:rPr>
          <w:rFonts w:ascii="Garamond" w:hAnsi="Garamond" w:cs="Times New Roman"/>
          <w:color w:val="000081"/>
          <w:sz w:val="20"/>
          <w:szCs w:val="20"/>
        </w:rPr>
      </w:pPr>
    </w:p>
    <w:p w:rsidR="009D3BA3" w:rsidRPr="009B71C6" w:rsidRDefault="009D3BA3" w:rsidP="009D3BA3">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 xml:space="preserve">Date de la convocation : </w:t>
      </w:r>
      <w:r>
        <w:rPr>
          <w:rFonts w:ascii="Garamond" w:hAnsi="Garamond" w:cs="Times New Roman"/>
          <w:color w:val="000081"/>
          <w:sz w:val="20"/>
          <w:szCs w:val="20"/>
        </w:rPr>
        <w:t>15 janvier 2024</w:t>
      </w:r>
    </w:p>
    <w:p w:rsidR="009D3BA3" w:rsidRPr="009B71C6" w:rsidRDefault="009D3BA3" w:rsidP="009D3BA3">
      <w:pPr>
        <w:widowControl w:val="0"/>
        <w:autoSpaceDE w:val="0"/>
        <w:autoSpaceDN w:val="0"/>
        <w:adjustRightInd w:val="0"/>
        <w:jc w:val="both"/>
        <w:rPr>
          <w:rFonts w:ascii="Garamond" w:hAnsi="Garamond" w:cs="Times New Roman"/>
          <w:color w:val="000081"/>
          <w:sz w:val="20"/>
          <w:szCs w:val="20"/>
        </w:rPr>
      </w:pPr>
    </w:p>
    <w:p w:rsidR="009D3BA3" w:rsidRPr="009B71C6" w:rsidRDefault="009D3BA3" w:rsidP="009D3BA3">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u w:val="single"/>
        </w:rPr>
        <w:t>Étaient présents</w:t>
      </w:r>
      <w:r w:rsidRPr="009B71C6">
        <w:rPr>
          <w:rFonts w:ascii="Garamond" w:hAnsi="Garamond" w:cs="Times New Roman"/>
          <w:color w:val="000081"/>
          <w:sz w:val="20"/>
          <w:szCs w:val="20"/>
        </w:rPr>
        <w:t xml:space="preserve"> : M. Éric PIESVAUX </w:t>
      </w:r>
      <w:r>
        <w:rPr>
          <w:rFonts w:ascii="Garamond" w:hAnsi="Garamond" w:cs="Times New Roman"/>
          <w:color w:val="000081"/>
          <w:sz w:val="20"/>
          <w:szCs w:val="20"/>
        </w:rPr>
        <w:t>-</w:t>
      </w:r>
      <w:r w:rsidRPr="009B71C6">
        <w:rPr>
          <w:rFonts w:ascii="Garamond" w:hAnsi="Garamond" w:cs="Times New Roman"/>
          <w:color w:val="000081"/>
          <w:sz w:val="20"/>
          <w:szCs w:val="20"/>
        </w:rPr>
        <w:t xml:space="preserve"> </w:t>
      </w:r>
      <w:r>
        <w:rPr>
          <w:rFonts w:ascii="Garamond" w:hAnsi="Garamond" w:cs="Times New Roman"/>
          <w:color w:val="000081"/>
          <w:sz w:val="20"/>
          <w:szCs w:val="20"/>
        </w:rPr>
        <w:t>Mme Karine BASSARD - M. Philippe CHAUCHOT - Mme Evelyne GAILLOT - M. Stéphane ROUX - M. Jérémie BARDET -</w:t>
      </w:r>
      <w:r w:rsidR="001A637D">
        <w:rPr>
          <w:rFonts w:ascii="Garamond" w:hAnsi="Garamond" w:cs="Times New Roman"/>
          <w:color w:val="000081"/>
          <w:sz w:val="20"/>
          <w:szCs w:val="20"/>
        </w:rPr>
        <w:t xml:space="preserve"> </w:t>
      </w:r>
      <w:r w:rsidR="001A637D" w:rsidRPr="009B71C6">
        <w:rPr>
          <w:rFonts w:ascii="Garamond" w:hAnsi="Garamond" w:cs="Times New Roman"/>
          <w:color w:val="000081"/>
          <w:sz w:val="20"/>
          <w:szCs w:val="20"/>
        </w:rPr>
        <w:t>Mme Yvette CHAUCHEFOIN</w:t>
      </w:r>
      <w:r w:rsidR="001A637D">
        <w:rPr>
          <w:rFonts w:ascii="Garamond" w:hAnsi="Garamond" w:cs="Times New Roman"/>
          <w:color w:val="000081"/>
          <w:sz w:val="20"/>
          <w:szCs w:val="20"/>
        </w:rPr>
        <w:t xml:space="preserve"> - </w:t>
      </w:r>
      <w:r w:rsidRPr="009B71C6">
        <w:rPr>
          <w:rFonts w:ascii="Garamond" w:hAnsi="Garamond" w:cs="Times New Roman"/>
          <w:color w:val="000081"/>
          <w:sz w:val="20"/>
          <w:szCs w:val="20"/>
        </w:rPr>
        <w:t>M. Joseph COMPÉRA</w:t>
      </w:r>
      <w:r w:rsidR="001A637D">
        <w:rPr>
          <w:rFonts w:ascii="Garamond" w:hAnsi="Garamond" w:cs="Times New Roman"/>
          <w:color w:val="000081"/>
          <w:sz w:val="20"/>
          <w:szCs w:val="20"/>
        </w:rPr>
        <w:t xml:space="preserve">T - M. Yves COURTOT </w:t>
      </w:r>
      <w:r>
        <w:rPr>
          <w:rFonts w:ascii="Garamond" w:hAnsi="Garamond" w:cs="Times New Roman"/>
          <w:color w:val="000081"/>
          <w:sz w:val="20"/>
          <w:szCs w:val="20"/>
        </w:rPr>
        <w:t xml:space="preserve">- </w:t>
      </w:r>
      <w:r w:rsidR="001A637D" w:rsidRPr="009B71C6">
        <w:rPr>
          <w:rFonts w:ascii="Garamond" w:hAnsi="Garamond" w:cs="Times New Roman"/>
          <w:color w:val="000081"/>
          <w:sz w:val="20"/>
          <w:szCs w:val="20"/>
        </w:rPr>
        <w:t>M. Franck LALIGANT</w:t>
      </w:r>
      <w:r w:rsidR="001A637D">
        <w:rPr>
          <w:rFonts w:ascii="Garamond" w:hAnsi="Garamond" w:cs="Times New Roman"/>
          <w:color w:val="000081"/>
          <w:sz w:val="20"/>
          <w:szCs w:val="20"/>
        </w:rPr>
        <w:t xml:space="preserve"> - </w:t>
      </w:r>
      <w:r w:rsidRPr="009B71C6">
        <w:rPr>
          <w:rFonts w:ascii="Garamond" w:hAnsi="Garamond" w:cs="Times New Roman"/>
          <w:color w:val="000081"/>
          <w:sz w:val="20"/>
          <w:szCs w:val="20"/>
        </w:rPr>
        <w:t>M. Yohann MORTIER-JEANNIN</w:t>
      </w:r>
    </w:p>
    <w:p w:rsidR="009D3BA3" w:rsidRPr="009B71C6" w:rsidRDefault="009D3BA3" w:rsidP="009D3BA3">
      <w:pPr>
        <w:widowControl w:val="0"/>
        <w:autoSpaceDE w:val="0"/>
        <w:autoSpaceDN w:val="0"/>
        <w:adjustRightInd w:val="0"/>
        <w:jc w:val="both"/>
        <w:rPr>
          <w:rFonts w:ascii="Garamond" w:hAnsi="Garamond" w:cs="Times New Roman"/>
          <w:color w:val="000081"/>
          <w:sz w:val="20"/>
          <w:szCs w:val="20"/>
        </w:rPr>
      </w:pPr>
    </w:p>
    <w:p w:rsidR="009D3BA3" w:rsidRDefault="009D3BA3" w:rsidP="009D3BA3">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u w:val="single"/>
        </w:rPr>
        <w:t>Étaient absents ou excusés</w:t>
      </w:r>
      <w:r w:rsidRPr="009B71C6">
        <w:rPr>
          <w:rFonts w:ascii="Garamond" w:hAnsi="Garamond" w:cs="Times New Roman"/>
          <w:color w:val="000081"/>
          <w:sz w:val="20"/>
          <w:szCs w:val="20"/>
        </w:rPr>
        <w:t xml:space="preserve"> : </w:t>
      </w:r>
    </w:p>
    <w:p w:rsidR="009D3BA3" w:rsidRDefault="001A637D" w:rsidP="009D3BA3">
      <w:pPr>
        <w:widowControl w:val="0"/>
        <w:autoSpaceDE w:val="0"/>
        <w:autoSpaceDN w:val="0"/>
        <w:adjustRightInd w:val="0"/>
        <w:jc w:val="both"/>
        <w:rPr>
          <w:rFonts w:ascii="Garamond" w:hAnsi="Garamond" w:cs="Times New Roman"/>
          <w:color w:val="000081"/>
          <w:sz w:val="20"/>
          <w:szCs w:val="20"/>
        </w:rPr>
      </w:pPr>
      <w:r>
        <w:rPr>
          <w:rFonts w:ascii="Garamond" w:hAnsi="Garamond" w:cs="Times New Roman"/>
          <w:color w:val="000081"/>
          <w:sz w:val="20"/>
          <w:szCs w:val="20"/>
        </w:rPr>
        <w:t xml:space="preserve">Mme Émilie BLANQUART-BOLLENGIER - </w:t>
      </w:r>
      <w:r w:rsidR="009D3BA3">
        <w:rPr>
          <w:rFonts w:ascii="Garamond" w:hAnsi="Garamond" w:cs="Times New Roman"/>
          <w:color w:val="000081"/>
          <w:sz w:val="20"/>
          <w:szCs w:val="20"/>
        </w:rPr>
        <w:t xml:space="preserve">Mme Pauline CANARD - </w:t>
      </w:r>
      <w:r w:rsidR="009D3BA3" w:rsidRPr="007E6A8D">
        <w:rPr>
          <w:rFonts w:ascii="Garamond" w:hAnsi="Garamond" w:cs="Times New Roman"/>
          <w:color w:val="000081"/>
          <w:sz w:val="20"/>
          <w:szCs w:val="20"/>
        </w:rPr>
        <w:t>Mme Sabrina MARKOWIAK</w:t>
      </w:r>
      <w:r>
        <w:rPr>
          <w:rFonts w:ascii="Garamond" w:hAnsi="Garamond" w:cs="Times New Roman"/>
          <w:color w:val="000081"/>
          <w:sz w:val="20"/>
          <w:szCs w:val="20"/>
        </w:rPr>
        <w:t xml:space="preserve"> - Mme Nicole FILLON</w:t>
      </w:r>
    </w:p>
    <w:p w:rsidR="001A637D" w:rsidRDefault="001A637D" w:rsidP="009D3BA3">
      <w:pPr>
        <w:widowControl w:val="0"/>
        <w:autoSpaceDE w:val="0"/>
        <w:autoSpaceDN w:val="0"/>
        <w:adjustRightInd w:val="0"/>
        <w:jc w:val="both"/>
        <w:rPr>
          <w:rFonts w:ascii="Garamond" w:hAnsi="Garamond" w:cs="Times New Roman"/>
          <w:color w:val="000081"/>
          <w:sz w:val="20"/>
          <w:szCs w:val="20"/>
        </w:rPr>
      </w:pPr>
    </w:p>
    <w:p w:rsidR="009D3BA3" w:rsidRDefault="009D3BA3" w:rsidP="009D3BA3">
      <w:pPr>
        <w:jc w:val="both"/>
        <w:rPr>
          <w:rFonts w:ascii="Garamond" w:hAnsi="Garamond" w:cs="Times New Roman"/>
          <w:color w:val="000081"/>
          <w:sz w:val="20"/>
          <w:szCs w:val="20"/>
          <w:u w:val="single"/>
        </w:rPr>
      </w:pPr>
      <w:r w:rsidRPr="004F68CA">
        <w:rPr>
          <w:rFonts w:ascii="Garamond" w:hAnsi="Garamond" w:cs="Times New Roman"/>
          <w:color w:val="000081"/>
          <w:sz w:val="20"/>
          <w:szCs w:val="20"/>
          <w:u w:val="single"/>
        </w:rPr>
        <w:t xml:space="preserve">Pouvoir de : </w:t>
      </w:r>
    </w:p>
    <w:p w:rsidR="001A637D" w:rsidRPr="004F68CA" w:rsidRDefault="001A637D" w:rsidP="009D3BA3">
      <w:pPr>
        <w:jc w:val="both"/>
        <w:rPr>
          <w:rFonts w:ascii="Garamond" w:hAnsi="Garamond" w:cs="Times New Roman"/>
          <w:color w:val="000081"/>
          <w:sz w:val="20"/>
          <w:szCs w:val="20"/>
          <w:u w:val="single"/>
        </w:rPr>
      </w:pPr>
      <w:r>
        <w:rPr>
          <w:rFonts w:ascii="Garamond" w:hAnsi="Garamond" w:cs="Times New Roman"/>
          <w:color w:val="000081"/>
          <w:sz w:val="20"/>
          <w:szCs w:val="20"/>
        </w:rPr>
        <w:t>Mme Émilie BLANQUART-BOLLENGIER</w:t>
      </w:r>
      <w:r w:rsidR="00DB45E6">
        <w:rPr>
          <w:rFonts w:ascii="Garamond" w:hAnsi="Garamond" w:cs="Times New Roman"/>
          <w:color w:val="000081"/>
          <w:sz w:val="20"/>
          <w:szCs w:val="20"/>
        </w:rPr>
        <w:t xml:space="preserve"> </w:t>
      </w:r>
      <w:r>
        <w:rPr>
          <w:rFonts w:ascii="Garamond" w:hAnsi="Garamond" w:cs="Times New Roman"/>
          <w:color w:val="000081"/>
          <w:sz w:val="20"/>
          <w:szCs w:val="20"/>
        </w:rPr>
        <w:t>à M. Jérémie BARDET</w:t>
      </w:r>
    </w:p>
    <w:p w:rsidR="009D3BA3" w:rsidRDefault="001A637D" w:rsidP="009D3BA3">
      <w:pPr>
        <w:widowControl w:val="0"/>
        <w:autoSpaceDE w:val="0"/>
        <w:autoSpaceDN w:val="0"/>
        <w:adjustRightInd w:val="0"/>
        <w:jc w:val="both"/>
        <w:rPr>
          <w:rFonts w:ascii="Garamond" w:hAnsi="Garamond" w:cs="Times New Roman"/>
          <w:color w:val="000081"/>
          <w:sz w:val="20"/>
          <w:szCs w:val="20"/>
        </w:rPr>
      </w:pPr>
      <w:r>
        <w:rPr>
          <w:rFonts w:ascii="Garamond" w:hAnsi="Garamond" w:cs="Times New Roman"/>
          <w:color w:val="000081"/>
          <w:sz w:val="20"/>
          <w:szCs w:val="20"/>
        </w:rPr>
        <w:t>Mme Nicole FILLON</w:t>
      </w:r>
      <w:r w:rsidR="00DB45E6">
        <w:rPr>
          <w:rFonts w:ascii="Garamond" w:hAnsi="Garamond" w:cs="Times New Roman"/>
          <w:color w:val="000081"/>
          <w:sz w:val="20"/>
          <w:szCs w:val="20"/>
        </w:rPr>
        <w:t xml:space="preserve"> </w:t>
      </w:r>
      <w:r w:rsidR="009D3BA3">
        <w:rPr>
          <w:rFonts w:ascii="Garamond" w:hAnsi="Garamond" w:cs="Times New Roman"/>
          <w:color w:val="000081"/>
          <w:sz w:val="20"/>
          <w:szCs w:val="20"/>
        </w:rPr>
        <w:t>à Mme Evelyne GAILLOT</w:t>
      </w:r>
    </w:p>
    <w:p w:rsidR="009D3BA3" w:rsidRDefault="001A637D" w:rsidP="009D3BA3">
      <w:pPr>
        <w:widowControl w:val="0"/>
        <w:autoSpaceDE w:val="0"/>
        <w:autoSpaceDN w:val="0"/>
        <w:adjustRightInd w:val="0"/>
        <w:jc w:val="both"/>
        <w:rPr>
          <w:rFonts w:ascii="Garamond" w:hAnsi="Garamond" w:cs="Times New Roman"/>
          <w:color w:val="000081"/>
          <w:sz w:val="20"/>
          <w:szCs w:val="20"/>
        </w:rPr>
      </w:pPr>
      <w:r>
        <w:rPr>
          <w:rFonts w:ascii="Garamond" w:hAnsi="Garamond" w:cs="Times New Roman"/>
          <w:color w:val="000081"/>
          <w:sz w:val="20"/>
          <w:szCs w:val="20"/>
        </w:rPr>
        <w:t>Mme Pauline CANARD</w:t>
      </w:r>
      <w:r w:rsidR="00DB45E6">
        <w:rPr>
          <w:rFonts w:ascii="Garamond" w:hAnsi="Garamond" w:cs="Times New Roman"/>
          <w:color w:val="000081"/>
          <w:sz w:val="20"/>
          <w:szCs w:val="20"/>
        </w:rPr>
        <w:t xml:space="preserve"> </w:t>
      </w:r>
      <w:r w:rsidR="009D3BA3">
        <w:rPr>
          <w:rFonts w:ascii="Garamond" w:hAnsi="Garamond" w:cs="Times New Roman"/>
          <w:color w:val="000081"/>
          <w:sz w:val="20"/>
          <w:szCs w:val="20"/>
        </w:rPr>
        <w:t>à M. Éric PIESVAUX</w:t>
      </w:r>
    </w:p>
    <w:p w:rsidR="009D3BA3" w:rsidRDefault="001A637D" w:rsidP="009D3BA3">
      <w:pPr>
        <w:widowControl w:val="0"/>
        <w:autoSpaceDE w:val="0"/>
        <w:autoSpaceDN w:val="0"/>
        <w:adjustRightInd w:val="0"/>
        <w:jc w:val="both"/>
        <w:rPr>
          <w:rFonts w:ascii="Garamond" w:hAnsi="Garamond" w:cs="Times New Roman"/>
          <w:color w:val="000081"/>
          <w:sz w:val="20"/>
          <w:szCs w:val="20"/>
        </w:rPr>
      </w:pPr>
      <w:r w:rsidRPr="007E6A8D">
        <w:rPr>
          <w:rFonts w:ascii="Garamond" w:hAnsi="Garamond" w:cs="Times New Roman"/>
          <w:color w:val="000081"/>
          <w:sz w:val="20"/>
          <w:szCs w:val="20"/>
        </w:rPr>
        <w:t>Mme Sabrina MARKOWIAK</w:t>
      </w:r>
      <w:r w:rsidR="00DB45E6">
        <w:rPr>
          <w:rFonts w:ascii="Garamond" w:hAnsi="Garamond" w:cs="Times New Roman"/>
          <w:color w:val="000081"/>
          <w:sz w:val="20"/>
          <w:szCs w:val="20"/>
        </w:rPr>
        <w:t xml:space="preserve"> </w:t>
      </w:r>
      <w:r>
        <w:rPr>
          <w:rFonts w:ascii="Garamond" w:hAnsi="Garamond" w:cs="Times New Roman"/>
          <w:color w:val="000081"/>
          <w:sz w:val="20"/>
          <w:szCs w:val="20"/>
        </w:rPr>
        <w:t>à M. Yohann MORTIER-JEANNIN</w:t>
      </w:r>
    </w:p>
    <w:p w:rsidR="009D3BA3" w:rsidRPr="009B71C6" w:rsidRDefault="009D3BA3" w:rsidP="009D3BA3">
      <w:pPr>
        <w:widowControl w:val="0"/>
        <w:autoSpaceDE w:val="0"/>
        <w:autoSpaceDN w:val="0"/>
        <w:adjustRightInd w:val="0"/>
        <w:jc w:val="both"/>
        <w:rPr>
          <w:rFonts w:ascii="Garamond" w:hAnsi="Garamond" w:cs="Times New Roman"/>
          <w:color w:val="000081"/>
          <w:sz w:val="20"/>
          <w:szCs w:val="20"/>
        </w:rPr>
      </w:pPr>
    </w:p>
    <w:p w:rsidR="009D3BA3" w:rsidRPr="009B71C6" w:rsidRDefault="009D3BA3" w:rsidP="009D3BA3">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M. Yohann MORTIER-JEANNIN a été désigné secrétaire de séance.</w:t>
      </w:r>
    </w:p>
    <w:p w:rsidR="009D3BA3" w:rsidRPr="009B71C6" w:rsidRDefault="009D3BA3" w:rsidP="009D3BA3">
      <w:pPr>
        <w:widowControl w:val="0"/>
        <w:autoSpaceDE w:val="0"/>
        <w:autoSpaceDN w:val="0"/>
        <w:adjustRightInd w:val="0"/>
        <w:jc w:val="both"/>
        <w:rPr>
          <w:rFonts w:ascii="Garamond" w:hAnsi="Garamond" w:cs="Times New Roman"/>
          <w:color w:val="000081"/>
          <w:sz w:val="20"/>
          <w:szCs w:val="20"/>
        </w:rPr>
      </w:pPr>
    </w:p>
    <w:p w:rsidR="009D3BA3" w:rsidRPr="009B71C6" w:rsidRDefault="009D3BA3" w:rsidP="009D3BA3">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Nombre de conseillers en exercice : 1</w:t>
      </w:r>
      <w:r w:rsidR="001A637D">
        <w:rPr>
          <w:rFonts w:ascii="Garamond" w:hAnsi="Garamond" w:cs="Times New Roman"/>
          <w:color w:val="000081"/>
          <w:sz w:val="20"/>
          <w:szCs w:val="20"/>
        </w:rPr>
        <w:t>5</w:t>
      </w:r>
    </w:p>
    <w:p w:rsidR="009D3BA3" w:rsidRPr="009B71C6" w:rsidRDefault="009D3BA3" w:rsidP="009D3BA3">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Nom</w:t>
      </w:r>
      <w:r>
        <w:rPr>
          <w:rFonts w:ascii="Garamond" w:hAnsi="Garamond" w:cs="Times New Roman"/>
          <w:color w:val="000081"/>
          <w:sz w:val="20"/>
          <w:szCs w:val="20"/>
        </w:rPr>
        <w:t>bre de conseillers présents : 1</w:t>
      </w:r>
      <w:r w:rsidR="001A637D">
        <w:rPr>
          <w:rFonts w:ascii="Garamond" w:hAnsi="Garamond" w:cs="Times New Roman"/>
          <w:color w:val="000081"/>
          <w:sz w:val="20"/>
          <w:szCs w:val="20"/>
        </w:rPr>
        <w:t>1</w:t>
      </w:r>
    </w:p>
    <w:p w:rsidR="009D3BA3" w:rsidRPr="009B71C6" w:rsidRDefault="009D3BA3" w:rsidP="009D3BA3">
      <w:pPr>
        <w:widowControl w:val="0"/>
        <w:autoSpaceDE w:val="0"/>
        <w:autoSpaceDN w:val="0"/>
        <w:adjustRightInd w:val="0"/>
        <w:jc w:val="both"/>
        <w:rPr>
          <w:rFonts w:ascii="Garamond" w:hAnsi="Garamond" w:cs="Times New Roman"/>
          <w:color w:val="000081"/>
          <w:sz w:val="20"/>
          <w:szCs w:val="20"/>
        </w:rPr>
      </w:pPr>
      <w:r>
        <w:rPr>
          <w:rFonts w:ascii="Garamond" w:hAnsi="Garamond" w:cs="Times New Roman"/>
          <w:color w:val="000081"/>
          <w:sz w:val="20"/>
          <w:szCs w:val="20"/>
        </w:rPr>
        <w:t xml:space="preserve">Nombre de pouvoirs : </w:t>
      </w:r>
      <w:r w:rsidR="001A637D">
        <w:rPr>
          <w:rFonts w:ascii="Garamond" w:hAnsi="Garamond" w:cs="Times New Roman"/>
          <w:color w:val="000081"/>
          <w:sz w:val="20"/>
          <w:szCs w:val="20"/>
        </w:rPr>
        <w:t>4</w:t>
      </w:r>
    </w:p>
    <w:p w:rsidR="009D3BA3" w:rsidRDefault="009D3BA3" w:rsidP="009D3BA3">
      <w:pPr>
        <w:jc w:val="both"/>
        <w:rPr>
          <w:rFonts w:ascii="Garamond" w:hAnsi="Garamond" w:cs="Times New Roman"/>
          <w:color w:val="000081"/>
          <w:sz w:val="20"/>
          <w:szCs w:val="20"/>
        </w:rPr>
      </w:pPr>
      <w:r w:rsidRPr="009B71C6">
        <w:rPr>
          <w:rFonts w:ascii="Garamond" w:hAnsi="Garamond" w:cs="Times New Roman"/>
          <w:color w:val="000081"/>
          <w:sz w:val="20"/>
          <w:szCs w:val="20"/>
        </w:rPr>
        <w:t xml:space="preserve">Nombre de </w:t>
      </w:r>
      <w:r>
        <w:rPr>
          <w:rFonts w:ascii="Garamond" w:hAnsi="Garamond" w:cs="Times New Roman"/>
          <w:color w:val="000081"/>
          <w:sz w:val="20"/>
          <w:szCs w:val="20"/>
        </w:rPr>
        <w:t>suffrages possibles : 1</w:t>
      </w:r>
      <w:r w:rsidR="001A637D">
        <w:rPr>
          <w:rFonts w:ascii="Garamond" w:hAnsi="Garamond" w:cs="Times New Roman"/>
          <w:color w:val="000081"/>
          <w:sz w:val="20"/>
          <w:szCs w:val="20"/>
        </w:rPr>
        <w:t>5</w:t>
      </w:r>
    </w:p>
    <w:p w:rsidR="005B2184" w:rsidRDefault="005B2184"/>
    <w:p w:rsidR="004F5B1A" w:rsidRPr="009B71C6" w:rsidRDefault="004F5B1A" w:rsidP="004F5B1A">
      <w:pPr>
        <w:widowControl w:val="0"/>
        <w:autoSpaceDE w:val="0"/>
        <w:autoSpaceDN w:val="0"/>
        <w:adjustRightInd w:val="0"/>
        <w:rPr>
          <w:rFonts w:ascii="Garamond" w:hAnsi="Garamond" w:cs="Times New Roman"/>
          <w:b/>
        </w:rPr>
      </w:pPr>
      <w:r>
        <w:rPr>
          <w:rFonts w:ascii="Garamond" w:hAnsi="Garamond" w:cs="Times New Roman"/>
          <w:b/>
        </w:rPr>
        <w:t>VALIDATION DU PROCES-VERBAL DE LA SEANCE PRECEDENTE</w:t>
      </w:r>
    </w:p>
    <w:p w:rsidR="004F5B1A" w:rsidRDefault="004F5B1A" w:rsidP="004F5B1A"/>
    <w:p w:rsidR="004F5B1A" w:rsidRDefault="004F5B1A" w:rsidP="004F5B1A">
      <w:pPr>
        <w:jc w:val="both"/>
        <w:rPr>
          <w:rFonts w:ascii="Garamond" w:hAnsi="Garamond" w:cs="Times New Roman"/>
          <w:sz w:val="22"/>
          <w:szCs w:val="22"/>
        </w:rPr>
      </w:pPr>
      <w:r w:rsidRPr="009B71C6">
        <w:rPr>
          <w:rFonts w:ascii="Garamond" w:hAnsi="Garamond" w:cs="Times New Roman"/>
          <w:sz w:val="22"/>
          <w:szCs w:val="22"/>
        </w:rPr>
        <w:t>Le Conseil Mu</w:t>
      </w:r>
      <w:r>
        <w:rPr>
          <w:rFonts w:ascii="Garamond" w:hAnsi="Garamond" w:cs="Times New Roman"/>
          <w:sz w:val="22"/>
          <w:szCs w:val="22"/>
        </w:rPr>
        <w:t>nicipal valide à l’unanimité le procès-verbal de la séance</w:t>
      </w:r>
      <w:r w:rsidRPr="009B71C6">
        <w:rPr>
          <w:rFonts w:ascii="Garamond" w:hAnsi="Garamond" w:cs="Times New Roman"/>
          <w:sz w:val="22"/>
          <w:szCs w:val="22"/>
        </w:rPr>
        <w:t xml:space="preserve"> du </w:t>
      </w:r>
      <w:r>
        <w:rPr>
          <w:rFonts w:ascii="Garamond" w:hAnsi="Garamond" w:cs="Times New Roman"/>
          <w:sz w:val="22"/>
          <w:szCs w:val="22"/>
        </w:rPr>
        <w:t xml:space="preserve">20 décembre 2023. </w:t>
      </w:r>
    </w:p>
    <w:p w:rsidR="004F5B1A" w:rsidRDefault="004F5B1A"/>
    <w:p w:rsidR="00915D44" w:rsidRPr="00915D44" w:rsidRDefault="00915D44" w:rsidP="00915D44">
      <w:pPr>
        <w:spacing w:after="60"/>
        <w:jc w:val="both"/>
        <w:rPr>
          <w:rFonts w:ascii="Garamond" w:hAnsi="Garamond" w:cs="Times New Roman"/>
          <w:b/>
        </w:rPr>
      </w:pPr>
      <w:r w:rsidRPr="00915D44">
        <w:rPr>
          <w:rFonts w:ascii="Garamond" w:hAnsi="Garamond" w:cs="Times New Roman"/>
          <w:b/>
        </w:rPr>
        <w:t>2024-001 : REHABILITATION DU RESEAU D’ASSAINISSEMENT PHASE 2 </w:t>
      </w:r>
      <w:r>
        <w:rPr>
          <w:rFonts w:ascii="Garamond" w:hAnsi="Garamond" w:cs="Times New Roman"/>
          <w:b/>
        </w:rPr>
        <w:t>-</w:t>
      </w:r>
      <w:r w:rsidRPr="00915D44">
        <w:rPr>
          <w:rFonts w:ascii="Garamond" w:hAnsi="Garamond" w:cs="Times New Roman"/>
          <w:b/>
        </w:rPr>
        <w:t xml:space="preserve"> AVENANT N°2 AU MARCHE DE MAITRISE D’ŒUVRE DE CONCEPTION ET AVENANT N°3 AU MARCHE DE MAITRISE D’ŒUVRE DE REALISATION</w:t>
      </w:r>
    </w:p>
    <w:p w:rsidR="00915D44" w:rsidRDefault="00915D44" w:rsidP="00915D44">
      <w:pPr>
        <w:spacing w:after="60"/>
        <w:jc w:val="both"/>
        <w:rPr>
          <w:rFonts w:ascii="Century Gothic" w:eastAsiaTheme="majorEastAsia" w:hAnsi="Century Gothic" w:cstheme="majorBidi"/>
          <w:b/>
          <w:bCs/>
          <w:caps/>
          <w:sz w:val="28"/>
          <w:szCs w:val="32"/>
        </w:rPr>
      </w:pPr>
    </w:p>
    <w:p w:rsidR="00915D44" w:rsidRPr="00915D44" w:rsidRDefault="00915D44" w:rsidP="00915D44">
      <w:pPr>
        <w:autoSpaceDE w:val="0"/>
        <w:autoSpaceDN w:val="0"/>
        <w:jc w:val="both"/>
        <w:rPr>
          <w:rFonts w:ascii="Garamond" w:hAnsi="Garamond" w:cs="Times New Roman"/>
          <w:sz w:val="22"/>
          <w:szCs w:val="22"/>
        </w:rPr>
      </w:pPr>
      <w:r w:rsidRPr="00915D44">
        <w:rPr>
          <w:rFonts w:ascii="Garamond" w:hAnsi="Garamond" w:cs="Times New Roman"/>
          <w:sz w:val="22"/>
          <w:szCs w:val="22"/>
        </w:rPr>
        <w:t xml:space="preserve">Vu la décision 2020-071 relative au lancement de la consultation de maitrise d’œuvre pour la réhabilitation du réseau d’assainissement phase 2 ; </w:t>
      </w:r>
    </w:p>
    <w:p w:rsidR="00915D44" w:rsidRPr="00915D44" w:rsidRDefault="00915D44" w:rsidP="00915D44">
      <w:pPr>
        <w:autoSpaceDE w:val="0"/>
        <w:autoSpaceDN w:val="0"/>
        <w:jc w:val="both"/>
        <w:rPr>
          <w:rFonts w:ascii="Garamond" w:hAnsi="Garamond" w:cs="Times New Roman"/>
          <w:sz w:val="22"/>
          <w:szCs w:val="22"/>
        </w:rPr>
      </w:pPr>
    </w:p>
    <w:p w:rsidR="00915D44" w:rsidRPr="00915D44" w:rsidRDefault="00915D44" w:rsidP="00915D44">
      <w:pPr>
        <w:autoSpaceDE w:val="0"/>
        <w:autoSpaceDN w:val="0"/>
        <w:jc w:val="both"/>
        <w:rPr>
          <w:rFonts w:ascii="Garamond" w:hAnsi="Garamond" w:cs="Times New Roman"/>
          <w:sz w:val="22"/>
          <w:szCs w:val="22"/>
        </w:rPr>
      </w:pPr>
      <w:r w:rsidRPr="00915D44">
        <w:rPr>
          <w:rFonts w:ascii="Garamond" w:hAnsi="Garamond" w:cs="Times New Roman"/>
          <w:sz w:val="22"/>
          <w:szCs w:val="22"/>
        </w:rPr>
        <w:t>Vu la délibération 2020-072 relative à la transformation de la maitrise d’œuvre complète (2017-075) en maitrise d’œuvre de conception (diagnostic) ;</w:t>
      </w:r>
    </w:p>
    <w:p w:rsidR="00915D44" w:rsidRPr="00915D44" w:rsidRDefault="00915D44" w:rsidP="00915D44">
      <w:pPr>
        <w:autoSpaceDE w:val="0"/>
        <w:autoSpaceDN w:val="0"/>
        <w:jc w:val="both"/>
        <w:rPr>
          <w:rFonts w:ascii="Garamond" w:hAnsi="Garamond" w:cs="Times New Roman"/>
          <w:sz w:val="22"/>
          <w:szCs w:val="22"/>
        </w:rPr>
      </w:pPr>
    </w:p>
    <w:p w:rsidR="00915D44" w:rsidRPr="00915D44" w:rsidRDefault="00915D44" w:rsidP="00915D44">
      <w:pPr>
        <w:autoSpaceDE w:val="0"/>
        <w:autoSpaceDN w:val="0"/>
        <w:jc w:val="both"/>
        <w:rPr>
          <w:rFonts w:ascii="Garamond" w:hAnsi="Garamond" w:cs="Times New Roman"/>
          <w:sz w:val="22"/>
          <w:szCs w:val="22"/>
        </w:rPr>
      </w:pPr>
      <w:r w:rsidRPr="00915D44">
        <w:rPr>
          <w:rFonts w:ascii="Garamond" w:hAnsi="Garamond" w:cs="Times New Roman"/>
          <w:sz w:val="22"/>
          <w:szCs w:val="22"/>
        </w:rPr>
        <w:t xml:space="preserve">Vu la décision 2021-001 de retenir la société SPEE au titre de la maitrise d’œuvre suivi des travaux ; </w:t>
      </w:r>
    </w:p>
    <w:p w:rsidR="00915D44" w:rsidRPr="00915D44" w:rsidRDefault="00915D44" w:rsidP="00915D44">
      <w:pPr>
        <w:autoSpaceDE w:val="0"/>
        <w:autoSpaceDN w:val="0"/>
        <w:jc w:val="both"/>
        <w:rPr>
          <w:rFonts w:ascii="Garamond" w:hAnsi="Garamond" w:cs="Times New Roman"/>
          <w:sz w:val="22"/>
          <w:szCs w:val="22"/>
        </w:rPr>
      </w:pPr>
    </w:p>
    <w:p w:rsidR="00915D44" w:rsidRPr="00915D44" w:rsidRDefault="00915D44" w:rsidP="00915D44">
      <w:pPr>
        <w:autoSpaceDE w:val="0"/>
        <w:autoSpaceDN w:val="0"/>
        <w:jc w:val="both"/>
        <w:rPr>
          <w:rFonts w:ascii="Garamond" w:hAnsi="Garamond" w:cs="Times New Roman"/>
          <w:sz w:val="22"/>
          <w:szCs w:val="22"/>
        </w:rPr>
      </w:pPr>
      <w:r w:rsidRPr="00915D44">
        <w:rPr>
          <w:rFonts w:ascii="Garamond" w:hAnsi="Garamond" w:cs="Times New Roman"/>
          <w:sz w:val="22"/>
          <w:szCs w:val="22"/>
        </w:rPr>
        <w:t xml:space="preserve">Vu la délibération n°2022-048 approuvant l’opération </w:t>
      </w:r>
      <w:r>
        <w:rPr>
          <w:rFonts w:ascii="Garamond" w:hAnsi="Garamond" w:cs="Times New Roman"/>
          <w:sz w:val="22"/>
          <w:szCs w:val="22"/>
        </w:rPr>
        <w:t>de r</w:t>
      </w:r>
      <w:r w:rsidRPr="00915D44">
        <w:rPr>
          <w:rFonts w:ascii="Garamond" w:hAnsi="Garamond" w:cs="Times New Roman"/>
          <w:sz w:val="22"/>
          <w:szCs w:val="22"/>
        </w:rPr>
        <w:t>éhabilitation du réseau d’assainissement phase 2 ;</w:t>
      </w:r>
    </w:p>
    <w:p w:rsidR="00915D44" w:rsidRDefault="00915D44" w:rsidP="00915D44">
      <w:pPr>
        <w:jc w:val="both"/>
        <w:rPr>
          <w:rFonts w:eastAsia="Arial"/>
        </w:rPr>
      </w:pPr>
    </w:p>
    <w:p w:rsidR="00915D44" w:rsidRPr="00915D44" w:rsidRDefault="00915D44" w:rsidP="00915D44">
      <w:pPr>
        <w:jc w:val="both"/>
        <w:rPr>
          <w:rFonts w:ascii="Garamond" w:hAnsi="Garamond" w:cs="Times New Roman"/>
          <w:sz w:val="22"/>
          <w:szCs w:val="22"/>
        </w:rPr>
      </w:pPr>
      <w:r w:rsidRPr="00915D44">
        <w:rPr>
          <w:rFonts w:ascii="Garamond" w:hAnsi="Garamond" w:cs="Times New Roman"/>
          <w:sz w:val="22"/>
          <w:szCs w:val="22"/>
        </w:rPr>
        <w:t xml:space="preserve">Vu la délibération 2023-027 relative à l’adoption de l’avenant 1 dont l’objet est d’étendre les missions de maitrise d’œuvre sur un tronçon complémentaire (rue de Dijon et rue Général Leclerc) ; </w:t>
      </w:r>
    </w:p>
    <w:p w:rsidR="00915D44" w:rsidRPr="00915D44" w:rsidRDefault="00915D44" w:rsidP="00915D44">
      <w:pPr>
        <w:jc w:val="both"/>
        <w:rPr>
          <w:rFonts w:ascii="Garamond" w:hAnsi="Garamond" w:cs="Times New Roman"/>
          <w:sz w:val="22"/>
          <w:szCs w:val="22"/>
        </w:rPr>
      </w:pPr>
    </w:p>
    <w:p w:rsidR="00915D44" w:rsidRPr="00915D44" w:rsidRDefault="00915D44" w:rsidP="00915D44">
      <w:pPr>
        <w:jc w:val="both"/>
        <w:rPr>
          <w:rFonts w:ascii="Garamond" w:hAnsi="Garamond" w:cs="Times New Roman"/>
          <w:sz w:val="22"/>
          <w:szCs w:val="22"/>
        </w:rPr>
      </w:pPr>
      <w:r w:rsidRPr="00915D44">
        <w:rPr>
          <w:rFonts w:ascii="Garamond" w:hAnsi="Garamond" w:cs="Times New Roman"/>
          <w:sz w:val="22"/>
          <w:szCs w:val="22"/>
        </w:rPr>
        <w:lastRenderedPageBreak/>
        <w:t xml:space="preserve">Considérant que le tronçon </w:t>
      </w:r>
      <w:bookmarkStart w:id="0" w:name="_Hlk134621682"/>
      <w:r w:rsidRPr="00915D44">
        <w:rPr>
          <w:rFonts w:ascii="Garamond" w:hAnsi="Garamond" w:cs="Times New Roman"/>
          <w:sz w:val="22"/>
          <w:szCs w:val="22"/>
        </w:rPr>
        <w:t xml:space="preserve">rue de Dijon et rue Général Leclerc </w:t>
      </w:r>
      <w:bookmarkEnd w:id="0"/>
      <w:r w:rsidRPr="00915D44">
        <w:rPr>
          <w:rFonts w:ascii="Garamond" w:hAnsi="Garamond" w:cs="Times New Roman"/>
          <w:sz w:val="22"/>
          <w:szCs w:val="22"/>
        </w:rPr>
        <w:t xml:space="preserve">était caractérisé comme drainant en 2008, mais qu’il n’a pas fait l’objet d’ITV car la quantité inscrite au marché était déjà atteinte </w:t>
      </w:r>
      <w:r>
        <w:rPr>
          <w:rFonts w:ascii="Garamond" w:hAnsi="Garamond" w:cs="Times New Roman"/>
          <w:sz w:val="22"/>
          <w:szCs w:val="22"/>
        </w:rPr>
        <w:t>bien</w:t>
      </w:r>
      <w:r w:rsidRPr="00915D44">
        <w:rPr>
          <w:rFonts w:ascii="Garamond" w:hAnsi="Garamond" w:cs="Times New Roman"/>
          <w:sz w:val="22"/>
          <w:szCs w:val="22"/>
        </w:rPr>
        <w:t xml:space="preserve"> que ce secteur soit considéré comme problématique ;</w:t>
      </w:r>
    </w:p>
    <w:p w:rsidR="00915D44" w:rsidRPr="00915D44" w:rsidRDefault="00915D44" w:rsidP="00915D44">
      <w:pPr>
        <w:jc w:val="both"/>
        <w:rPr>
          <w:rFonts w:ascii="Garamond" w:hAnsi="Garamond" w:cs="Times New Roman"/>
          <w:sz w:val="22"/>
          <w:szCs w:val="22"/>
        </w:rPr>
      </w:pPr>
    </w:p>
    <w:p w:rsidR="00915D44" w:rsidRPr="00915D44" w:rsidRDefault="00915D44" w:rsidP="00915D44">
      <w:pPr>
        <w:autoSpaceDE w:val="0"/>
        <w:autoSpaceDN w:val="0"/>
        <w:jc w:val="both"/>
        <w:rPr>
          <w:rFonts w:ascii="Garamond" w:hAnsi="Garamond" w:cs="Times New Roman"/>
          <w:sz w:val="22"/>
          <w:szCs w:val="22"/>
        </w:rPr>
      </w:pPr>
      <w:r w:rsidRPr="00915D44">
        <w:rPr>
          <w:rFonts w:ascii="Garamond" w:hAnsi="Garamond" w:cs="Times New Roman"/>
          <w:sz w:val="22"/>
          <w:szCs w:val="22"/>
        </w:rPr>
        <w:t>Vu la délibération 2023-048 relative à l’adoption de l’avenant 2 dont l’objet est d’étendre les missions de maitrise d’œuvre au chemisage du collecteur d’assainissement de la rue Général Leclerc pour bénéficier de l’aide financière de l’agence de l’eau Seine Normandie ;</w:t>
      </w:r>
    </w:p>
    <w:p w:rsidR="00915D44" w:rsidRPr="00915D44" w:rsidRDefault="00915D44" w:rsidP="00915D44">
      <w:pPr>
        <w:autoSpaceDE w:val="0"/>
        <w:autoSpaceDN w:val="0"/>
        <w:jc w:val="both"/>
        <w:rPr>
          <w:rFonts w:ascii="Garamond" w:hAnsi="Garamond" w:cs="Times New Roman"/>
          <w:sz w:val="22"/>
          <w:szCs w:val="22"/>
        </w:rPr>
      </w:pPr>
    </w:p>
    <w:p w:rsidR="00915D44" w:rsidRPr="00915D44" w:rsidRDefault="00915D44" w:rsidP="00915D44">
      <w:pPr>
        <w:autoSpaceDE w:val="0"/>
        <w:autoSpaceDN w:val="0"/>
        <w:jc w:val="both"/>
        <w:rPr>
          <w:rFonts w:ascii="Garamond" w:hAnsi="Garamond" w:cs="Times New Roman"/>
          <w:sz w:val="22"/>
          <w:szCs w:val="22"/>
        </w:rPr>
      </w:pPr>
      <w:r w:rsidRPr="00915D44">
        <w:rPr>
          <w:rFonts w:ascii="Garamond" w:hAnsi="Garamond" w:cs="Times New Roman"/>
          <w:sz w:val="22"/>
          <w:szCs w:val="22"/>
        </w:rPr>
        <w:t xml:space="preserve">Considérant que le tronçon d’assainissement </w:t>
      </w:r>
      <w:r>
        <w:rPr>
          <w:rFonts w:ascii="Garamond" w:hAnsi="Garamond" w:cs="Times New Roman"/>
          <w:sz w:val="22"/>
          <w:szCs w:val="22"/>
        </w:rPr>
        <w:t>a</w:t>
      </w:r>
      <w:r w:rsidRPr="00915D44">
        <w:rPr>
          <w:rFonts w:ascii="Garamond" w:hAnsi="Garamond" w:cs="Times New Roman"/>
          <w:sz w:val="22"/>
          <w:szCs w:val="22"/>
        </w:rPr>
        <w:t>venue Général de Gaulle connait des problèmes d’étanchéité ainsi que des problèmes de branchements ;</w:t>
      </w:r>
    </w:p>
    <w:p w:rsidR="00915D44" w:rsidRPr="00915D44" w:rsidRDefault="00915D44" w:rsidP="00915D44">
      <w:pPr>
        <w:autoSpaceDE w:val="0"/>
        <w:autoSpaceDN w:val="0"/>
        <w:jc w:val="both"/>
        <w:rPr>
          <w:rFonts w:ascii="Garamond" w:hAnsi="Garamond" w:cs="Times New Roman"/>
          <w:sz w:val="22"/>
          <w:szCs w:val="22"/>
        </w:rPr>
      </w:pPr>
    </w:p>
    <w:p w:rsidR="00915D44" w:rsidRPr="00915D44" w:rsidRDefault="00915D44" w:rsidP="00915D44">
      <w:pPr>
        <w:autoSpaceDE w:val="0"/>
        <w:autoSpaceDN w:val="0"/>
        <w:jc w:val="both"/>
        <w:rPr>
          <w:rFonts w:ascii="Garamond" w:hAnsi="Garamond" w:cs="Times New Roman"/>
          <w:sz w:val="22"/>
          <w:szCs w:val="22"/>
        </w:rPr>
      </w:pPr>
      <w:r w:rsidRPr="00915D44">
        <w:rPr>
          <w:rFonts w:ascii="Garamond" w:hAnsi="Garamond" w:cs="Times New Roman"/>
          <w:sz w:val="22"/>
          <w:szCs w:val="22"/>
        </w:rPr>
        <w:t>Considérant que pour anticiper la réfection de la couche de roulement par le Conseil Départemental de la Côte d’Or en 2024 un passage ITV a été réalisé dans ces réseaux ;</w:t>
      </w:r>
    </w:p>
    <w:p w:rsidR="00915D44" w:rsidRPr="00915D44" w:rsidRDefault="00915D44" w:rsidP="00915D44">
      <w:pPr>
        <w:autoSpaceDE w:val="0"/>
        <w:autoSpaceDN w:val="0"/>
        <w:jc w:val="both"/>
        <w:rPr>
          <w:rFonts w:ascii="Garamond" w:hAnsi="Garamond" w:cs="Times New Roman"/>
          <w:sz w:val="22"/>
          <w:szCs w:val="22"/>
        </w:rPr>
      </w:pPr>
    </w:p>
    <w:p w:rsidR="00915D44" w:rsidRPr="00915D44" w:rsidRDefault="00915D44" w:rsidP="00915D44">
      <w:pPr>
        <w:autoSpaceDE w:val="0"/>
        <w:autoSpaceDN w:val="0"/>
        <w:jc w:val="both"/>
        <w:rPr>
          <w:rFonts w:ascii="Garamond" w:hAnsi="Garamond" w:cs="Times New Roman"/>
          <w:sz w:val="22"/>
          <w:szCs w:val="22"/>
        </w:rPr>
      </w:pPr>
      <w:r w:rsidRPr="00915D44">
        <w:rPr>
          <w:rFonts w:ascii="Garamond" w:hAnsi="Garamond" w:cs="Times New Roman"/>
          <w:sz w:val="22"/>
          <w:szCs w:val="22"/>
        </w:rPr>
        <w:t>Considérant que ces travaux complémentaires peuvent faire l’objet d’un bon de commande dans le cadre du marché à bon de commande en cours ;</w:t>
      </w:r>
    </w:p>
    <w:p w:rsidR="00915D44" w:rsidRPr="001C3147" w:rsidRDefault="00915D44" w:rsidP="00915D44">
      <w:pPr>
        <w:autoSpaceDE w:val="0"/>
        <w:autoSpaceDN w:val="0"/>
        <w:jc w:val="both"/>
        <w:rPr>
          <w:rFonts w:eastAsia="Times New Roman" w:cs="Times New Roman"/>
          <w:b/>
          <w:bCs/>
        </w:rPr>
      </w:pPr>
    </w:p>
    <w:p w:rsidR="00100E4B" w:rsidRPr="00773321" w:rsidRDefault="00100E4B" w:rsidP="00100E4B">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M. le Maire rappelle toute l’importance de remplacer les canalisations situées sous les voieries ici désignées compte tenu de leur mauvais état.  </w:t>
      </w:r>
    </w:p>
    <w:p w:rsidR="00100E4B" w:rsidRPr="001C3147" w:rsidRDefault="00100E4B" w:rsidP="00100E4B">
      <w:pPr>
        <w:autoSpaceDE w:val="0"/>
        <w:autoSpaceDN w:val="0"/>
        <w:jc w:val="both"/>
        <w:rPr>
          <w:rFonts w:eastAsia="Times New Roman" w:cs="Times New Roman"/>
          <w:b/>
          <w:bCs/>
        </w:rPr>
      </w:pPr>
    </w:p>
    <w:p w:rsidR="00100E4B" w:rsidRPr="00773321" w:rsidRDefault="00100E4B" w:rsidP="00100E4B">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 xml:space="preserve">5 </w:t>
      </w:r>
      <w:r w:rsidRPr="00150FE5">
        <w:rPr>
          <w:rFonts w:ascii="Garamond" w:hAnsi="Garamond" w:cs="Times New Roman"/>
          <w:b/>
        </w:rPr>
        <w:t>voix), décide</w:t>
      </w:r>
      <w:r>
        <w:rPr>
          <w:rFonts w:ascii="Garamond" w:hAnsi="Garamond" w:cs="Times New Roman"/>
          <w:b/>
        </w:rPr>
        <w:t xml:space="preserve"> </w:t>
      </w:r>
      <w:r w:rsidRPr="00150FE5">
        <w:rPr>
          <w:rFonts w:ascii="Garamond" w:hAnsi="Garamond" w:cs="Times New Roman"/>
          <w:b/>
        </w:rPr>
        <w:t>:</w:t>
      </w:r>
    </w:p>
    <w:p w:rsidR="00915D44" w:rsidRPr="00450BAA" w:rsidRDefault="00915D44" w:rsidP="00915D44">
      <w:pPr>
        <w:autoSpaceDE w:val="0"/>
        <w:autoSpaceDN w:val="0"/>
        <w:rPr>
          <w:rFonts w:ascii="Garamond" w:hAnsi="Garamond"/>
          <w:b/>
        </w:rPr>
      </w:pPr>
    </w:p>
    <w:p w:rsidR="00100E4B" w:rsidRDefault="00100E4B" w:rsidP="00100E4B">
      <w:pPr>
        <w:pStyle w:val="Paragraphedeliste"/>
        <w:numPr>
          <w:ilvl w:val="0"/>
          <w:numId w:val="1"/>
        </w:numPr>
        <w:autoSpaceDE w:val="0"/>
        <w:autoSpaceDN w:val="0"/>
        <w:adjustRightInd w:val="0"/>
        <w:spacing w:after="60"/>
        <w:rPr>
          <w:rFonts w:ascii="Garamond" w:eastAsia="Times New Roman" w:hAnsi="Garamond" w:cs="Times New Roman"/>
          <w:lang w:eastAsia="fr-FR"/>
        </w:rPr>
      </w:pPr>
      <w:r>
        <w:rPr>
          <w:rFonts w:ascii="Garamond" w:eastAsia="Times New Roman" w:hAnsi="Garamond" w:cs="Times New Roman"/>
          <w:lang w:eastAsia="fr-FR"/>
        </w:rPr>
        <w:t>D’a</w:t>
      </w:r>
      <w:r w:rsidR="00915D44" w:rsidRPr="00100E4B">
        <w:rPr>
          <w:rFonts w:ascii="Garamond" w:eastAsia="Times New Roman" w:hAnsi="Garamond" w:cs="Times New Roman"/>
          <w:lang w:eastAsia="fr-FR"/>
        </w:rPr>
        <w:t>pprouver l’avenant n°2 au marché de maitrise d’œuvre de conception passé avec l’entreprise SPEE pour un montant de 6 989,00 € HT en plus-value et portant le nouveau montant du marché à 35 250,71 € HT ;</w:t>
      </w:r>
    </w:p>
    <w:p w:rsidR="00100E4B" w:rsidRPr="00100E4B" w:rsidRDefault="00100E4B" w:rsidP="00100E4B">
      <w:pPr>
        <w:pStyle w:val="Paragraphedeliste"/>
        <w:autoSpaceDE w:val="0"/>
        <w:autoSpaceDN w:val="0"/>
        <w:adjustRightInd w:val="0"/>
        <w:spacing w:after="60"/>
        <w:rPr>
          <w:rFonts w:ascii="Garamond" w:eastAsia="Times New Roman" w:hAnsi="Garamond" w:cs="Times New Roman"/>
          <w:lang w:eastAsia="fr-FR"/>
        </w:rPr>
      </w:pPr>
    </w:p>
    <w:p w:rsidR="00915D44" w:rsidRPr="00100E4B" w:rsidRDefault="00100E4B" w:rsidP="00915D44">
      <w:pPr>
        <w:pStyle w:val="Paragraphedeliste"/>
        <w:numPr>
          <w:ilvl w:val="0"/>
          <w:numId w:val="1"/>
        </w:numPr>
        <w:autoSpaceDE w:val="0"/>
        <w:autoSpaceDN w:val="0"/>
        <w:adjustRightInd w:val="0"/>
        <w:spacing w:after="60"/>
        <w:rPr>
          <w:rFonts w:ascii="Garamond" w:eastAsia="Times New Roman" w:hAnsi="Garamond" w:cs="Times New Roman"/>
          <w:lang w:eastAsia="fr-FR"/>
        </w:rPr>
      </w:pPr>
      <w:r>
        <w:rPr>
          <w:rFonts w:ascii="Garamond" w:eastAsia="Times New Roman" w:hAnsi="Garamond" w:cs="Times New Roman"/>
          <w:lang w:eastAsia="fr-FR"/>
        </w:rPr>
        <w:t>D’a</w:t>
      </w:r>
      <w:r w:rsidR="00915D44" w:rsidRPr="00100E4B">
        <w:rPr>
          <w:rFonts w:ascii="Garamond" w:eastAsia="Times New Roman" w:hAnsi="Garamond" w:cs="Times New Roman"/>
          <w:lang w:eastAsia="fr-FR"/>
        </w:rPr>
        <w:t>pprouver l’avenant n°3 au marché de maitrise d’œuvre de réalisation passé avec l’entreprise SPEE pour un montant de 10 577,53 € HT en plus-value et portant le nouveau montant du marché à 75 613,29 € HT ;</w:t>
      </w:r>
    </w:p>
    <w:p w:rsidR="00915D44" w:rsidRPr="00100E4B" w:rsidRDefault="00915D44" w:rsidP="00915D44">
      <w:pPr>
        <w:pStyle w:val="Paragraphedeliste"/>
        <w:autoSpaceDE w:val="0"/>
        <w:autoSpaceDN w:val="0"/>
        <w:adjustRightInd w:val="0"/>
        <w:spacing w:after="60"/>
        <w:rPr>
          <w:rFonts w:ascii="Garamond" w:eastAsia="Times New Roman" w:hAnsi="Garamond" w:cs="Times New Roman"/>
          <w:lang w:eastAsia="fr-FR"/>
        </w:rPr>
      </w:pPr>
    </w:p>
    <w:p w:rsidR="00915D44" w:rsidRDefault="00100E4B" w:rsidP="00915D44">
      <w:pPr>
        <w:pStyle w:val="Paragraphedeliste"/>
        <w:numPr>
          <w:ilvl w:val="0"/>
          <w:numId w:val="1"/>
        </w:numPr>
        <w:autoSpaceDE w:val="0"/>
        <w:autoSpaceDN w:val="0"/>
        <w:adjustRightInd w:val="0"/>
        <w:spacing w:after="60"/>
        <w:rPr>
          <w:rFonts w:ascii="Garamond" w:eastAsia="Times New Roman" w:hAnsi="Garamond" w:cs="Times New Roman"/>
          <w:lang w:eastAsia="fr-FR"/>
        </w:rPr>
      </w:pPr>
      <w:bookmarkStart w:id="1" w:name="_Hlk134629732"/>
      <w:r>
        <w:rPr>
          <w:rFonts w:ascii="Garamond" w:eastAsia="Times New Roman" w:hAnsi="Garamond" w:cs="Times New Roman"/>
          <w:lang w:eastAsia="fr-FR"/>
        </w:rPr>
        <w:t>D’a</w:t>
      </w:r>
      <w:r w:rsidR="00915D44" w:rsidRPr="00100E4B">
        <w:rPr>
          <w:rFonts w:ascii="Garamond" w:eastAsia="Times New Roman" w:hAnsi="Garamond" w:cs="Times New Roman"/>
          <w:lang w:eastAsia="fr-FR"/>
        </w:rPr>
        <w:t>utoriser le Maire à réaliser l’ensemble des démarches pour exécuter la présente</w:t>
      </w:r>
      <w:r>
        <w:rPr>
          <w:rFonts w:ascii="Garamond" w:eastAsia="Times New Roman" w:hAnsi="Garamond" w:cs="Times New Roman"/>
          <w:lang w:eastAsia="fr-FR"/>
        </w:rPr>
        <w:t xml:space="preserve">. </w:t>
      </w:r>
    </w:p>
    <w:p w:rsidR="00100E4B" w:rsidRPr="00100E4B" w:rsidRDefault="00100E4B" w:rsidP="00100E4B">
      <w:pPr>
        <w:pStyle w:val="Paragraphedeliste"/>
        <w:rPr>
          <w:rFonts w:ascii="Garamond" w:eastAsia="Times New Roman" w:hAnsi="Garamond" w:cs="Times New Roman"/>
          <w:lang w:eastAsia="fr-FR"/>
        </w:rPr>
      </w:pPr>
    </w:p>
    <w:p w:rsidR="00100E4B" w:rsidRPr="00100E4B" w:rsidRDefault="00100E4B" w:rsidP="00100E4B">
      <w:pPr>
        <w:autoSpaceDE w:val="0"/>
        <w:autoSpaceDN w:val="0"/>
        <w:jc w:val="both"/>
        <w:rPr>
          <w:rFonts w:ascii="Garamond" w:hAnsi="Garamond" w:cs="Times New Roman"/>
          <w:b/>
        </w:rPr>
      </w:pPr>
      <w:r w:rsidRPr="00100E4B">
        <w:rPr>
          <w:rFonts w:ascii="Garamond" w:hAnsi="Garamond" w:cs="Times New Roman"/>
          <w:b/>
        </w:rPr>
        <w:t>2024-002 : R</w:t>
      </w:r>
      <w:r w:rsidR="00933C15">
        <w:rPr>
          <w:rFonts w:ascii="Garamond" w:hAnsi="Garamond" w:cs="Times New Roman"/>
          <w:b/>
        </w:rPr>
        <w:t>E</w:t>
      </w:r>
      <w:r w:rsidRPr="00100E4B">
        <w:rPr>
          <w:rFonts w:ascii="Garamond" w:hAnsi="Garamond" w:cs="Times New Roman"/>
          <w:b/>
        </w:rPr>
        <w:t xml:space="preserve">HABILITATION DU </w:t>
      </w:r>
      <w:r w:rsidR="00933C15" w:rsidRPr="00100E4B">
        <w:rPr>
          <w:rFonts w:ascii="Garamond" w:hAnsi="Garamond" w:cs="Times New Roman"/>
          <w:b/>
        </w:rPr>
        <w:t>R</w:t>
      </w:r>
      <w:r w:rsidR="00933C15">
        <w:rPr>
          <w:rFonts w:ascii="Garamond" w:hAnsi="Garamond" w:cs="Times New Roman"/>
          <w:b/>
        </w:rPr>
        <w:t>E</w:t>
      </w:r>
      <w:r w:rsidR="00933C15" w:rsidRPr="00100E4B">
        <w:rPr>
          <w:rFonts w:ascii="Garamond" w:hAnsi="Garamond" w:cs="Times New Roman"/>
          <w:b/>
        </w:rPr>
        <w:t xml:space="preserve">SEAU D’ASSAINISSEMENT PHASE 2 </w:t>
      </w:r>
      <w:r w:rsidR="00933C15">
        <w:rPr>
          <w:rFonts w:ascii="Garamond" w:hAnsi="Garamond" w:cs="Times New Roman"/>
          <w:b/>
        </w:rPr>
        <w:t>-</w:t>
      </w:r>
      <w:r w:rsidR="00933C15" w:rsidRPr="00100E4B">
        <w:rPr>
          <w:rFonts w:ascii="Garamond" w:hAnsi="Garamond" w:cs="Times New Roman"/>
          <w:b/>
        </w:rPr>
        <w:t xml:space="preserve"> PLAN DE FINANCEMENT POUR UN TRON</w:t>
      </w:r>
      <w:r w:rsidR="00933C15">
        <w:rPr>
          <w:rFonts w:ascii="Garamond" w:hAnsi="Garamond" w:cs="Times New Roman"/>
          <w:b/>
        </w:rPr>
        <w:t>Ç</w:t>
      </w:r>
      <w:r w:rsidR="00933C15" w:rsidRPr="00100E4B">
        <w:rPr>
          <w:rFonts w:ascii="Garamond" w:hAnsi="Garamond" w:cs="Times New Roman"/>
          <w:b/>
        </w:rPr>
        <w:t>ON COMPL</w:t>
      </w:r>
      <w:r w:rsidR="00933C15">
        <w:rPr>
          <w:rFonts w:ascii="Garamond" w:hAnsi="Garamond" w:cs="Times New Roman"/>
          <w:b/>
        </w:rPr>
        <w:t>E</w:t>
      </w:r>
      <w:r w:rsidR="00933C15" w:rsidRPr="00100E4B">
        <w:rPr>
          <w:rFonts w:ascii="Garamond" w:hAnsi="Garamond" w:cs="Times New Roman"/>
          <w:b/>
        </w:rPr>
        <w:t>MENTAIRE</w:t>
      </w:r>
    </w:p>
    <w:p w:rsidR="00100E4B" w:rsidRDefault="00100E4B" w:rsidP="00100E4B">
      <w:pPr>
        <w:autoSpaceDE w:val="0"/>
        <w:autoSpaceDN w:val="0"/>
        <w:jc w:val="both"/>
      </w:pPr>
    </w:p>
    <w:p w:rsidR="00100E4B" w:rsidRPr="00100E4B" w:rsidRDefault="00100E4B" w:rsidP="00100E4B">
      <w:pPr>
        <w:autoSpaceDE w:val="0"/>
        <w:autoSpaceDN w:val="0"/>
        <w:jc w:val="both"/>
        <w:rPr>
          <w:rFonts w:ascii="Garamond" w:hAnsi="Garamond" w:cs="Times New Roman"/>
          <w:sz w:val="22"/>
          <w:szCs w:val="22"/>
        </w:rPr>
      </w:pPr>
      <w:r w:rsidRPr="00100E4B">
        <w:rPr>
          <w:rFonts w:ascii="Garamond" w:hAnsi="Garamond" w:cs="Times New Roman"/>
          <w:sz w:val="22"/>
          <w:szCs w:val="22"/>
        </w:rPr>
        <w:t xml:space="preserve">Vu la délibération 2019-071 validant la proposition de passation d’un accord cadre à bons de commande et autorisant le Maire à réaliser une consultation ; </w:t>
      </w:r>
    </w:p>
    <w:p w:rsidR="00100E4B" w:rsidRPr="00100E4B" w:rsidRDefault="00100E4B" w:rsidP="00100E4B">
      <w:pPr>
        <w:autoSpaceDE w:val="0"/>
        <w:autoSpaceDN w:val="0"/>
        <w:jc w:val="both"/>
        <w:rPr>
          <w:rFonts w:ascii="Garamond" w:hAnsi="Garamond" w:cs="Times New Roman"/>
          <w:sz w:val="22"/>
          <w:szCs w:val="22"/>
        </w:rPr>
      </w:pPr>
    </w:p>
    <w:p w:rsidR="00100E4B" w:rsidRPr="00100E4B" w:rsidRDefault="00100E4B" w:rsidP="00100E4B">
      <w:pPr>
        <w:autoSpaceDE w:val="0"/>
        <w:autoSpaceDN w:val="0"/>
        <w:jc w:val="both"/>
        <w:rPr>
          <w:rFonts w:ascii="Garamond" w:hAnsi="Garamond" w:cs="Times New Roman"/>
          <w:sz w:val="22"/>
          <w:szCs w:val="22"/>
        </w:rPr>
      </w:pPr>
      <w:r w:rsidRPr="00100E4B">
        <w:rPr>
          <w:rFonts w:ascii="Garamond" w:hAnsi="Garamond" w:cs="Times New Roman"/>
          <w:sz w:val="22"/>
          <w:szCs w:val="22"/>
        </w:rPr>
        <w:t xml:space="preserve">Vu la décision 2020-071 relative au lancement de la consultation de maitrise d’œuvre pour la réhabilitation du réseau d’assainissement phase 2 ; </w:t>
      </w:r>
    </w:p>
    <w:p w:rsidR="00100E4B" w:rsidRPr="00100E4B" w:rsidRDefault="00100E4B" w:rsidP="00100E4B">
      <w:pPr>
        <w:autoSpaceDE w:val="0"/>
        <w:autoSpaceDN w:val="0"/>
        <w:jc w:val="both"/>
        <w:rPr>
          <w:rFonts w:ascii="Garamond" w:hAnsi="Garamond" w:cs="Times New Roman"/>
          <w:sz w:val="22"/>
          <w:szCs w:val="22"/>
        </w:rPr>
      </w:pPr>
    </w:p>
    <w:p w:rsidR="00100E4B" w:rsidRPr="00100E4B" w:rsidRDefault="00100E4B" w:rsidP="00100E4B">
      <w:pPr>
        <w:autoSpaceDE w:val="0"/>
        <w:autoSpaceDN w:val="0"/>
        <w:jc w:val="both"/>
        <w:rPr>
          <w:rFonts w:ascii="Garamond" w:hAnsi="Garamond" w:cs="Times New Roman"/>
          <w:sz w:val="22"/>
          <w:szCs w:val="22"/>
        </w:rPr>
      </w:pPr>
      <w:r w:rsidRPr="00100E4B">
        <w:rPr>
          <w:rFonts w:ascii="Garamond" w:hAnsi="Garamond" w:cs="Times New Roman"/>
          <w:sz w:val="22"/>
          <w:szCs w:val="22"/>
        </w:rPr>
        <w:t>Vu la délibération 2020-072 relative à la transformation de la maitrise d’œuvre complète (2017-075) en maitrise d’œuvre de conception (diagnostic</w:t>
      </w:r>
      <w:r w:rsidR="007144F0" w:rsidRPr="00100E4B">
        <w:rPr>
          <w:rFonts w:ascii="Garamond" w:hAnsi="Garamond" w:cs="Times New Roman"/>
          <w:sz w:val="22"/>
          <w:szCs w:val="22"/>
        </w:rPr>
        <w:t>) ;</w:t>
      </w:r>
    </w:p>
    <w:p w:rsidR="00100E4B" w:rsidRPr="00100E4B" w:rsidRDefault="00100E4B" w:rsidP="00100E4B">
      <w:pPr>
        <w:autoSpaceDE w:val="0"/>
        <w:autoSpaceDN w:val="0"/>
        <w:jc w:val="both"/>
        <w:rPr>
          <w:rFonts w:ascii="Garamond" w:hAnsi="Garamond" w:cs="Times New Roman"/>
          <w:sz w:val="22"/>
          <w:szCs w:val="22"/>
        </w:rPr>
      </w:pPr>
    </w:p>
    <w:p w:rsidR="00100E4B" w:rsidRPr="00100E4B" w:rsidRDefault="00100E4B" w:rsidP="00100E4B">
      <w:pPr>
        <w:autoSpaceDE w:val="0"/>
        <w:autoSpaceDN w:val="0"/>
        <w:jc w:val="both"/>
        <w:rPr>
          <w:rFonts w:ascii="Garamond" w:hAnsi="Garamond" w:cs="Times New Roman"/>
          <w:sz w:val="22"/>
          <w:szCs w:val="22"/>
        </w:rPr>
      </w:pPr>
      <w:r w:rsidRPr="00100E4B">
        <w:rPr>
          <w:rFonts w:ascii="Garamond" w:hAnsi="Garamond" w:cs="Times New Roman"/>
          <w:sz w:val="22"/>
          <w:szCs w:val="22"/>
        </w:rPr>
        <w:t xml:space="preserve">Vu la décision 2021-001 de retenir la société SPEE au titre de la maitrise d’œuvre suivi des travaux ; </w:t>
      </w:r>
    </w:p>
    <w:p w:rsidR="00100E4B" w:rsidRPr="00100E4B" w:rsidRDefault="00100E4B" w:rsidP="00100E4B">
      <w:pPr>
        <w:autoSpaceDE w:val="0"/>
        <w:autoSpaceDN w:val="0"/>
        <w:jc w:val="both"/>
        <w:rPr>
          <w:rFonts w:ascii="Garamond" w:hAnsi="Garamond" w:cs="Times New Roman"/>
          <w:sz w:val="22"/>
          <w:szCs w:val="22"/>
        </w:rPr>
      </w:pPr>
    </w:p>
    <w:p w:rsidR="00100E4B" w:rsidRPr="00100E4B" w:rsidRDefault="00100E4B" w:rsidP="00100E4B">
      <w:pPr>
        <w:autoSpaceDE w:val="0"/>
        <w:autoSpaceDN w:val="0"/>
        <w:jc w:val="both"/>
        <w:rPr>
          <w:rFonts w:ascii="Garamond" w:hAnsi="Garamond" w:cs="Times New Roman"/>
          <w:sz w:val="22"/>
          <w:szCs w:val="22"/>
        </w:rPr>
      </w:pPr>
      <w:r w:rsidRPr="00100E4B">
        <w:rPr>
          <w:rFonts w:ascii="Garamond" w:hAnsi="Garamond" w:cs="Times New Roman"/>
          <w:sz w:val="22"/>
          <w:szCs w:val="22"/>
        </w:rPr>
        <w:t>Vu la délibération 2021-090 relative à l’attribution de marché de travaux</w:t>
      </w:r>
      <w:r w:rsidR="002D61EE">
        <w:rPr>
          <w:rFonts w:ascii="Garamond" w:hAnsi="Garamond" w:cs="Times New Roman"/>
          <w:sz w:val="22"/>
          <w:szCs w:val="22"/>
        </w:rPr>
        <w:t>,</w:t>
      </w:r>
      <w:r w:rsidRPr="00100E4B">
        <w:rPr>
          <w:rFonts w:ascii="Garamond" w:hAnsi="Garamond" w:cs="Times New Roman"/>
          <w:sz w:val="22"/>
          <w:szCs w:val="22"/>
        </w:rPr>
        <w:t xml:space="preserve"> accord cadre à bons de commande ; </w:t>
      </w:r>
    </w:p>
    <w:p w:rsidR="00100E4B" w:rsidRPr="00100E4B" w:rsidRDefault="00100E4B" w:rsidP="00100E4B">
      <w:pPr>
        <w:autoSpaceDE w:val="0"/>
        <w:autoSpaceDN w:val="0"/>
        <w:jc w:val="both"/>
        <w:rPr>
          <w:rFonts w:ascii="Garamond" w:hAnsi="Garamond" w:cs="Times New Roman"/>
          <w:sz w:val="22"/>
          <w:szCs w:val="22"/>
        </w:rPr>
      </w:pPr>
    </w:p>
    <w:p w:rsidR="00100E4B" w:rsidRPr="00100E4B" w:rsidRDefault="00100E4B" w:rsidP="00100E4B">
      <w:pPr>
        <w:autoSpaceDE w:val="0"/>
        <w:autoSpaceDN w:val="0"/>
        <w:jc w:val="both"/>
        <w:rPr>
          <w:rFonts w:ascii="Garamond" w:hAnsi="Garamond" w:cs="Times New Roman"/>
          <w:sz w:val="22"/>
          <w:szCs w:val="22"/>
        </w:rPr>
      </w:pPr>
      <w:r w:rsidRPr="00100E4B">
        <w:rPr>
          <w:rFonts w:ascii="Garamond" w:hAnsi="Garamond" w:cs="Times New Roman"/>
          <w:sz w:val="22"/>
          <w:szCs w:val="22"/>
        </w:rPr>
        <w:t xml:space="preserve">Considérant que le tronçon d’assainissement </w:t>
      </w:r>
      <w:r w:rsidR="007144F0">
        <w:rPr>
          <w:rFonts w:ascii="Garamond" w:hAnsi="Garamond" w:cs="Times New Roman"/>
          <w:sz w:val="22"/>
          <w:szCs w:val="22"/>
        </w:rPr>
        <w:t>a</w:t>
      </w:r>
      <w:r w:rsidRPr="00100E4B">
        <w:rPr>
          <w:rFonts w:ascii="Garamond" w:hAnsi="Garamond" w:cs="Times New Roman"/>
          <w:sz w:val="22"/>
          <w:szCs w:val="22"/>
        </w:rPr>
        <w:t>venue Général de Gaulle connait des problèmes d’étanchéité ainsi que des problèmes de branchements ;</w:t>
      </w:r>
    </w:p>
    <w:p w:rsidR="00100E4B" w:rsidRPr="00100E4B" w:rsidRDefault="00100E4B" w:rsidP="00100E4B">
      <w:pPr>
        <w:autoSpaceDE w:val="0"/>
        <w:autoSpaceDN w:val="0"/>
        <w:jc w:val="both"/>
        <w:rPr>
          <w:rFonts w:ascii="Garamond" w:hAnsi="Garamond" w:cs="Times New Roman"/>
          <w:sz w:val="22"/>
          <w:szCs w:val="22"/>
        </w:rPr>
      </w:pPr>
    </w:p>
    <w:p w:rsidR="00100E4B" w:rsidRPr="00100E4B" w:rsidRDefault="00100E4B" w:rsidP="00100E4B">
      <w:pPr>
        <w:autoSpaceDE w:val="0"/>
        <w:autoSpaceDN w:val="0"/>
        <w:jc w:val="both"/>
        <w:rPr>
          <w:rFonts w:ascii="Garamond" w:hAnsi="Garamond" w:cs="Times New Roman"/>
          <w:sz w:val="22"/>
          <w:szCs w:val="22"/>
        </w:rPr>
      </w:pPr>
      <w:r w:rsidRPr="00100E4B">
        <w:rPr>
          <w:rFonts w:ascii="Garamond" w:hAnsi="Garamond" w:cs="Times New Roman"/>
          <w:sz w:val="22"/>
          <w:szCs w:val="22"/>
        </w:rPr>
        <w:t>Considérant que pour anticiper la réfection de la couche de roulement par le Conseil Départemental de la Côte d’Or en 2024 un passage ITV a été réalisé dans ces réseaux ;</w:t>
      </w:r>
    </w:p>
    <w:p w:rsidR="00100E4B" w:rsidRPr="00100E4B" w:rsidRDefault="00100E4B" w:rsidP="00100E4B">
      <w:pPr>
        <w:autoSpaceDE w:val="0"/>
        <w:autoSpaceDN w:val="0"/>
        <w:jc w:val="both"/>
        <w:rPr>
          <w:rFonts w:ascii="Garamond" w:hAnsi="Garamond" w:cs="Times New Roman"/>
          <w:sz w:val="22"/>
          <w:szCs w:val="22"/>
        </w:rPr>
      </w:pPr>
      <w:r w:rsidRPr="00100E4B">
        <w:rPr>
          <w:rFonts w:ascii="Garamond" w:hAnsi="Garamond" w:cs="Times New Roman"/>
          <w:sz w:val="22"/>
          <w:szCs w:val="22"/>
        </w:rPr>
        <w:lastRenderedPageBreak/>
        <w:t>Considérant que ces travaux complémentaires peuvent faire l’objet d’un bon de commande dans le cadre du marché à bon de commande en cours ;</w:t>
      </w:r>
    </w:p>
    <w:p w:rsidR="00100E4B" w:rsidRPr="00100E4B" w:rsidRDefault="00100E4B" w:rsidP="00100E4B">
      <w:pPr>
        <w:autoSpaceDE w:val="0"/>
        <w:autoSpaceDN w:val="0"/>
        <w:jc w:val="both"/>
        <w:rPr>
          <w:rFonts w:ascii="Garamond" w:hAnsi="Garamond" w:cs="Times New Roman"/>
          <w:sz w:val="22"/>
          <w:szCs w:val="22"/>
        </w:rPr>
      </w:pPr>
    </w:p>
    <w:p w:rsidR="00100E4B" w:rsidRPr="00100E4B" w:rsidRDefault="00100E4B" w:rsidP="00100E4B">
      <w:pPr>
        <w:autoSpaceDE w:val="0"/>
        <w:autoSpaceDN w:val="0"/>
        <w:jc w:val="both"/>
        <w:rPr>
          <w:rFonts w:ascii="Garamond" w:hAnsi="Garamond" w:cs="Times New Roman"/>
          <w:sz w:val="22"/>
          <w:szCs w:val="22"/>
        </w:rPr>
      </w:pPr>
      <w:r w:rsidRPr="00100E4B">
        <w:rPr>
          <w:rFonts w:ascii="Garamond" w:hAnsi="Garamond" w:cs="Times New Roman"/>
          <w:sz w:val="22"/>
          <w:szCs w:val="22"/>
        </w:rPr>
        <w:t>Considérant qu’il convient d’adopter un plan de financement pour ces travaux complémentaires ;</w:t>
      </w:r>
    </w:p>
    <w:p w:rsidR="00100E4B" w:rsidRPr="00100E4B" w:rsidRDefault="00100E4B" w:rsidP="00100E4B">
      <w:pPr>
        <w:autoSpaceDE w:val="0"/>
        <w:autoSpaceDN w:val="0"/>
        <w:jc w:val="both"/>
        <w:rPr>
          <w:rFonts w:ascii="Garamond" w:hAnsi="Garamond" w:cs="Times New Roman"/>
          <w:sz w:val="22"/>
          <w:szCs w:val="22"/>
        </w:rPr>
      </w:pPr>
    </w:p>
    <w:p w:rsidR="00100E4B" w:rsidRDefault="00100E4B" w:rsidP="00100E4B">
      <w:pPr>
        <w:autoSpaceDE w:val="0"/>
        <w:autoSpaceDN w:val="0"/>
        <w:jc w:val="both"/>
        <w:rPr>
          <w:rFonts w:ascii="Garamond" w:hAnsi="Garamond" w:cs="Times New Roman"/>
          <w:sz w:val="22"/>
          <w:szCs w:val="22"/>
        </w:rPr>
      </w:pPr>
      <w:r w:rsidRPr="00100E4B">
        <w:rPr>
          <w:rFonts w:ascii="Garamond" w:hAnsi="Garamond" w:cs="Times New Roman"/>
          <w:sz w:val="22"/>
          <w:szCs w:val="22"/>
        </w:rPr>
        <w:t>Considérant que les travaux respectent la charte qualité de l’</w:t>
      </w:r>
      <w:r w:rsidR="007144F0">
        <w:rPr>
          <w:rFonts w:ascii="Garamond" w:hAnsi="Garamond" w:cs="Times New Roman"/>
          <w:sz w:val="22"/>
          <w:szCs w:val="22"/>
        </w:rPr>
        <w:t>A</w:t>
      </w:r>
      <w:r w:rsidRPr="00100E4B">
        <w:rPr>
          <w:rFonts w:ascii="Garamond" w:hAnsi="Garamond" w:cs="Times New Roman"/>
          <w:sz w:val="22"/>
          <w:szCs w:val="22"/>
        </w:rPr>
        <w:t>gence de l’eau Seine Normandie ;</w:t>
      </w:r>
    </w:p>
    <w:p w:rsidR="007144F0" w:rsidRDefault="007144F0" w:rsidP="00100E4B">
      <w:pPr>
        <w:autoSpaceDE w:val="0"/>
        <w:autoSpaceDN w:val="0"/>
        <w:jc w:val="both"/>
        <w:rPr>
          <w:rFonts w:ascii="Garamond" w:hAnsi="Garamond" w:cs="Times New Roman"/>
          <w:sz w:val="22"/>
          <w:szCs w:val="22"/>
        </w:rPr>
      </w:pPr>
    </w:p>
    <w:p w:rsidR="007144F0" w:rsidRPr="007144F0" w:rsidRDefault="007144F0" w:rsidP="007144F0">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L’exposé des faits tel qu’il a été présenté par M. le Maire et ses adjoints n’appelle pas à des débats particuliers. </w:t>
      </w:r>
    </w:p>
    <w:p w:rsidR="00100E4B" w:rsidRPr="001C3147" w:rsidRDefault="00100E4B" w:rsidP="00100E4B">
      <w:pPr>
        <w:autoSpaceDE w:val="0"/>
        <w:autoSpaceDN w:val="0"/>
        <w:jc w:val="both"/>
        <w:rPr>
          <w:rFonts w:eastAsia="Times New Roman" w:cs="Times New Roman"/>
          <w:b/>
          <w:bCs/>
        </w:rPr>
      </w:pPr>
    </w:p>
    <w:p w:rsidR="007144F0" w:rsidRPr="00773321" w:rsidRDefault="007144F0" w:rsidP="007144F0">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 xml:space="preserve">5 </w:t>
      </w:r>
      <w:r w:rsidRPr="00150FE5">
        <w:rPr>
          <w:rFonts w:ascii="Garamond" w:hAnsi="Garamond" w:cs="Times New Roman"/>
          <w:b/>
        </w:rPr>
        <w:t>voix), décide</w:t>
      </w:r>
      <w:r>
        <w:rPr>
          <w:rFonts w:ascii="Garamond" w:hAnsi="Garamond" w:cs="Times New Roman"/>
          <w:b/>
        </w:rPr>
        <w:t xml:space="preserve"> </w:t>
      </w:r>
      <w:r w:rsidRPr="00150FE5">
        <w:rPr>
          <w:rFonts w:ascii="Garamond" w:hAnsi="Garamond" w:cs="Times New Roman"/>
          <w:b/>
        </w:rPr>
        <w:t>:</w:t>
      </w:r>
    </w:p>
    <w:p w:rsidR="00100E4B" w:rsidRPr="00450BAA" w:rsidRDefault="00100E4B" w:rsidP="00100E4B">
      <w:pPr>
        <w:autoSpaceDE w:val="0"/>
        <w:autoSpaceDN w:val="0"/>
        <w:rPr>
          <w:rFonts w:ascii="Garamond" w:hAnsi="Garamond"/>
          <w:b/>
        </w:rPr>
      </w:pPr>
    </w:p>
    <w:p w:rsidR="00100E4B" w:rsidRPr="007144F0" w:rsidRDefault="007144F0" w:rsidP="00100E4B">
      <w:pPr>
        <w:pStyle w:val="Paragraphedeliste"/>
        <w:numPr>
          <w:ilvl w:val="0"/>
          <w:numId w:val="2"/>
        </w:numPr>
        <w:overflowPunct w:val="0"/>
        <w:autoSpaceDE w:val="0"/>
        <w:autoSpaceDN w:val="0"/>
        <w:adjustRightInd w:val="0"/>
        <w:spacing w:after="60" w:line="240" w:lineRule="auto"/>
        <w:jc w:val="both"/>
        <w:textAlignment w:val="baseline"/>
        <w:rPr>
          <w:rFonts w:ascii="Garamond" w:eastAsia="Times New Roman" w:hAnsi="Garamond" w:cs="Times New Roman"/>
          <w:szCs w:val="18"/>
          <w:lang w:eastAsia="fr-FR"/>
        </w:rPr>
      </w:pPr>
      <w:r>
        <w:rPr>
          <w:rFonts w:ascii="Garamond" w:eastAsia="Times New Roman" w:hAnsi="Garamond" w:cs="Times New Roman"/>
          <w:szCs w:val="18"/>
          <w:lang w:eastAsia="fr-FR"/>
        </w:rPr>
        <w:t>D’a</w:t>
      </w:r>
      <w:r w:rsidR="00100E4B" w:rsidRPr="007144F0">
        <w:rPr>
          <w:rFonts w:ascii="Garamond" w:eastAsia="Times New Roman" w:hAnsi="Garamond" w:cs="Times New Roman"/>
          <w:szCs w:val="18"/>
          <w:lang w:eastAsia="fr-FR"/>
        </w:rPr>
        <w:t>dopter le projet de réhabilitation du tronçon complémentaire « Avenue Général de Gaulle » pour un montant de 454 708,03 €, réparti comme suit :</w:t>
      </w:r>
    </w:p>
    <w:p w:rsidR="00100E4B" w:rsidRPr="00E16A1B" w:rsidRDefault="00100E4B" w:rsidP="00100E4B">
      <w:pPr>
        <w:pStyle w:val="Paragraphedeliste"/>
        <w:autoSpaceDE w:val="0"/>
        <w:autoSpaceDN w:val="0"/>
        <w:adjustRightInd w:val="0"/>
        <w:spacing w:after="60"/>
        <w:rPr>
          <w:rFonts w:eastAsia="Times New Roman" w:cs="Times New Roman"/>
          <w:sz w:val="24"/>
          <w:szCs w:val="20"/>
          <w:lang w:eastAsia="fr-FR"/>
        </w:rPr>
      </w:pPr>
    </w:p>
    <w:tbl>
      <w:tblPr>
        <w:tblW w:w="6320" w:type="dxa"/>
        <w:tblCellMar>
          <w:left w:w="70" w:type="dxa"/>
          <w:right w:w="70" w:type="dxa"/>
        </w:tblCellMar>
        <w:tblLook w:val="04A0" w:firstRow="1" w:lastRow="0" w:firstColumn="1" w:lastColumn="0" w:noHBand="0" w:noVBand="1"/>
      </w:tblPr>
      <w:tblGrid>
        <w:gridCol w:w="3160"/>
        <w:gridCol w:w="3160"/>
      </w:tblGrid>
      <w:tr w:rsidR="00100E4B" w:rsidRPr="007144F0" w:rsidTr="00355424">
        <w:trPr>
          <w:trHeight w:val="288"/>
        </w:trPr>
        <w:tc>
          <w:tcPr>
            <w:tcW w:w="3160" w:type="dxa"/>
            <w:tcBorders>
              <w:top w:val="nil"/>
              <w:left w:val="nil"/>
              <w:bottom w:val="nil"/>
              <w:right w:val="nil"/>
            </w:tcBorders>
            <w:shd w:val="clear" w:color="auto" w:fill="auto"/>
            <w:noWrap/>
            <w:vAlign w:val="bottom"/>
            <w:hideMark/>
          </w:tcPr>
          <w:p w:rsidR="00100E4B" w:rsidRPr="007144F0" w:rsidRDefault="00100E4B" w:rsidP="00355424">
            <w:pPr>
              <w:pStyle w:val="Paragraphedeliste"/>
              <w:overflowPunct w:val="0"/>
              <w:autoSpaceDE w:val="0"/>
              <w:autoSpaceDN w:val="0"/>
              <w:adjustRightInd w:val="0"/>
              <w:spacing w:after="60"/>
              <w:jc w:val="both"/>
              <w:textAlignment w:val="baseline"/>
              <w:rPr>
                <w:rFonts w:ascii="Garamond" w:eastAsia="Times New Roman" w:hAnsi="Garamond" w:cs="Times New Roman"/>
                <w:sz w:val="24"/>
                <w:szCs w:val="20"/>
                <w:lang w:eastAsia="fr-FR"/>
              </w:rPr>
            </w:pP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E4B" w:rsidRPr="007144F0" w:rsidRDefault="00100E4B" w:rsidP="00355424">
            <w:pPr>
              <w:pStyle w:val="Paragraphedeliste"/>
              <w:overflowPunct w:val="0"/>
              <w:autoSpaceDE w:val="0"/>
              <w:autoSpaceDN w:val="0"/>
              <w:adjustRightInd w:val="0"/>
              <w:spacing w:after="60"/>
              <w:jc w:val="both"/>
              <w:textAlignment w:val="baseline"/>
              <w:rPr>
                <w:rFonts w:ascii="Garamond" w:eastAsia="Times New Roman" w:hAnsi="Garamond" w:cs="Times New Roman"/>
                <w:b/>
                <w:bCs/>
                <w:sz w:val="24"/>
                <w:szCs w:val="20"/>
                <w:lang w:eastAsia="fr-FR"/>
              </w:rPr>
            </w:pPr>
            <w:r w:rsidRPr="007144F0">
              <w:rPr>
                <w:rFonts w:ascii="Garamond" w:eastAsia="Times New Roman" w:hAnsi="Garamond" w:cs="Times New Roman"/>
                <w:b/>
                <w:bCs/>
                <w:sz w:val="24"/>
                <w:szCs w:val="20"/>
                <w:lang w:eastAsia="fr-FR"/>
              </w:rPr>
              <w:t>Montant HT</w:t>
            </w:r>
          </w:p>
        </w:tc>
      </w:tr>
      <w:tr w:rsidR="00100E4B" w:rsidRPr="007144F0" w:rsidTr="00355424">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0E4B" w:rsidRPr="007144F0" w:rsidRDefault="00100E4B" w:rsidP="00355424">
            <w:pPr>
              <w:overflowPunct w:val="0"/>
              <w:autoSpaceDE w:val="0"/>
              <w:autoSpaceDN w:val="0"/>
              <w:adjustRightInd w:val="0"/>
              <w:spacing w:after="60"/>
              <w:jc w:val="both"/>
              <w:textAlignment w:val="baseline"/>
              <w:rPr>
                <w:rFonts w:ascii="Garamond" w:eastAsia="Times New Roman" w:hAnsi="Garamond" w:cs="Times New Roman"/>
                <w:szCs w:val="20"/>
              </w:rPr>
            </w:pPr>
            <w:r w:rsidRPr="007144F0">
              <w:rPr>
                <w:rFonts w:ascii="Garamond" w:eastAsia="Times New Roman" w:hAnsi="Garamond" w:cs="Times New Roman"/>
                <w:szCs w:val="20"/>
              </w:rPr>
              <w:t>Travaux réseau assainissement</w:t>
            </w:r>
          </w:p>
        </w:tc>
        <w:tc>
          <w:tcPr>
            <w:tcW w:w="3160" w:type="dxa"/>
            <w:tcBorders>
              <w:top w:val="nil"/>
              <w:left w:val="nil"/>
              <w:bottom w:val="single" w:sz="4" w:space="0" w:color="auto"/>
              <w:right w:val="single" w:sz="4" w:space="0" w:color="auto"/>
            </w:tcBorders>
            <w:shd w:val="clear" w:color="auto" w:fill="auto"/>
            <w:noWrap/>
            <w:vAlign w:val="center"/>
          </w:tcPr>
          <w:p w:rsidR="00100E4B" w:rsidRPr="007144F0" w:rsidRDefault="00100E4B" w:rsidP="00355424">
            <w:pPr>
              <w:pStyle w:val="Paragraphedeliste"/>
              <w:overflowPunct w:val="0"/>
              <w:autoSpaceDE w:val="0"/>
              <w:autoSpaceDN w:val="0"/>
              <w:adjustRightInd w:val="0"/>
              <w:spacing w:after="60"/>
              <w:jc w:val="both"/>
              <w:textAlignment w:val="baseline"/>
              <w:rPr>
                <w:rFonts w:ascii="Garamond" w:eastAsia="Times New Roman" w:hAnsi="Garamond" w:cs="Times New Roman"/>
                <w:sz w:val="24"/>
                <w:szCs w:val="20"/>
                <w:lang w:eastAsia="fr-FR"/>
              </w:rPr>
            </w:pPr>
            <w:r w:rsidRPr="007144F0">
              <w:rPr>
                <w:rFonts w:ascii="Garamond" w:eastAsia="Times New Roman" w:hAnsi="Garamond" w:cs="Times New Roman"/>
                <w:sz w:val="24"/>
                <w:szCs w:val="20"/>
                <w:lang w:eastAsia="fr-FR"/>
              </w:rPr>
              <w:t>437 141,50 €</w:t>
            </w:r>
          </w:p>
        </w:tc>
      </w:tr>
      <w:tr w:rsidR="00100E4B" w:rsidRPr="007144F0" w:rsidTr="00355424">
        <w:trPr>
          <w:trHeight w:val="288"/>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100E4B" w:rsidRPr="007144F0" w:rsidRDefault="00100E4B" w:rsidP="00355424">
            <w:pPr>
              <w:overflowPunct w:val="0"/>
              <w:autoSpaceDE w:val="0"/>
              <w:autoSpaceDN w:val="0"/>
              <w:adjustRightInd w:val="0"/>
              <w:spacing w:after="60"/>
              <w:jc w:val="both"/>
              <w:textAlignment w:val="baseline"/>
              <w:rPr>
                <w:rFonts w:ascii="Garamond" w:eastAsia="Times New Roman" w:hAnsi="Garamond" w:cs="Times New Roman"/>
                <w:szCs w:val="20"/>
              </w:rPr>
            </w:pPr>
            <w:r w:rsidRPr="007144F0">
              <w:rPr>
                <w:rFonts w:ascii="Garamond" w:eastAsia="Times New Roman" w:hAnsi="Garamond" w:cs="Times New Roman"/>
                <w:szCs w:val="20"/>
              </w:rPr>
              <w:t>Maitrise d'œuvre</w:t>
            </w:r>
          </w:p>
        </w:tc>
        <w:tc>
          <w:tcPr>
            <w:tcW w:w="3160" w:type="dxa"/>
            <w:tcBorders>
              <w:top w:val="nil"/>
              <w:left w:val="nil"/>
              <w:bottom w:val="single" w:sz="4" w:space="0" w:color="auto"/>
              <w:right w:val="single" w:sz="4" w:space="0" w:color="auto"/>
            </w:tcBorders>
            <w:shd w:val="clear" w:color="auto" w:fill="auto"/>
            <w:noWrap/>
            <w:vAlign w:val="center"/>
          </w:tcPr>
          <w:p w:rsidR="00100E4B" w:rsidRPr="007144F0" w:rsidRDefault="00100E4B" w:rsidP="00355424">
            <w:pPr>
              <w:pStyle w:val="Paragraphedeliste"/>
              <w:overflowPunct w:val="0"/>
              <w:autoSpaceDE w:val="0"/>
              <w:autoSpaceDN w:val="0"/>
              <w:adjustRightInd w:val="0"/>
              <w:spacing w:after="60"/>
              <w:jc w:val="both"/>
              <w:textAlignment w:val="baseline"/>
              <w:rPr>
                <w:rFonts w:ascii="Garamond" w:eastAsia="Times New Roman" w:hAnsi="Garamond" w:cs="Times New Roman"/>
                <w:sz w:val="24"/>
                <w:szCs w:val="20"/>
                <w:lang w:eastAsia="fr-FR"/>
              </w:rPr>
            </w:pPr>
            <w:r w:rsidRPr="007144F0">
              <w:rPr>
                <w:rFonts w:ascii="Garamond" w:eastAsia="Times New Roman" w:hAnsi="Garamond" w:cs="Times New Roman"/>
                <w:sz w:val="24"/>
                <w:szCs w:val="20"/>
                <w:lang w:eastAsia="fr-FR"/>
              </w:rPr>
              <w:t xml:space="preserve">  17 566,53 €</w:t>
            </w:r>
          </w:p>
        </w:tc>
      </w:tr>
      <w:tr w:rsidR="00100E4B" w:rsidRPr="007144F0" w:rsidTr="00355424">
        <w:trPr>
          <w:trHeight w:val="348"/>
        </w:trPr>
        <w:tc>
          <w:tcPr>
            <w:tcW w:w="3160" w:type="dxa"/>
            <w:tcBorders>
              <w:top w:val="nil"/>
              <w:left w:val="nil"/>
              <w:bottom w:val="nil"/>
              <w:right w:val="nil"/>
            </w:tcBorders>
            <w:shd w:val="clear" w:color="auto" w:fill="auto"/>
            <w:noWrap/>
            <w:vAlign w:val="bottom"/>
            <w:hideMark/>
          </w:tcPr>
          <w:p w:rsidR="00100E4B" w:rsidRPr="007144F0" w:rsidRDefault="00100E4B" w:rsidP="00355424">
            <w:pPr>
              <w:pStyle w:val="Paragraphedeliste"/>
              <w:overflowPunct w:val="0"/>
              <w:autoSpaceDE w:val="0"/>
              <w:autoSpaceDN w:val="0"/>
              <w:adjustRightInd w:val="0"/>
              <w:spacing w:after="60"/>
              <w:jc w:val="both"/>
              <w:textAlignment w:val="baseline"/>
              <w:rPr>
                <w:rFonts w:ascii="Garamond" w:eastAsia="Times New Roman" w:hAnsi="Garamond" w:cs="Times New Roman"/>
                <w:sz w:val="24"/>
                <w:szCs w:val="20"/>
                <w:lang w:eastAsia="fr-FR"/>
              </w:rPr>
            </w:pPr>
          </w:p>
        </w:tc>
        <w:tc>
          <w:tcPr>
            <w:tcW w:w="3160" w:type="dxa"/>
            <w:tcBorders>
              <w:top w:val="nil"/>
              <w:left w:val="single" w:sz="4" w:space="0" w:color="auto"/>
              <w:bottom w:val="single" w:sz="4" w:space="0" w:color="auto"/>
              <w:right w:val="single" w:sz="4" w:space="0" w:color="auto"/>
            </w:tcBorders>
            <w:shd w:val="clear" w:color="auto" w:fill="auto"/>
            <w:noWrap/>
            <w:vAlign w:val="center"/>
          </w:tcPr>
          <w:p w:rsidR="00100E4B" w:rsidRPr="007144F0" w:rsidRDefault="00100E4B" w:rsidP="00355424">
            <w:pPr>
              <w:pStyle w:val="Paragraphedeliste"/>
              <w:overflowPunct w:val="0"/>
              <w:autoSpaceDE w:val="0"/>
              <w:autoSpaceDN w:val="0"/>
              <w:adjustRightInd w:val="0"/>
              <w:spacing w:after="60"/>
              <w:jc w:val="both"/>
              <w:textAlignment w:val="baseline"/>
              <w:rPr>
                <w:rFonts w:ascii="Garamond" w:eastAsia="Times New Roman" w:hAnsi="Garamond" w:cs="Times New Roman"/>
                <w:sz w:val="24"/>
                <w:szCs w:val="20"/>
                <w:lang w:eastAsia="fr-FR"/>
              </w:rPr>
            </w:pPr>
            <w:r w:rsidRPr="007144F0">
              <w:rPr>
                <w:rFonts w:ascii="Garamond" w:eastAsia="Times New Roman" w:hAnsi="Garamond" w:cs="Times New Roman"/>
                <w:sz w:val="24"/>
                <w:szCs w:val="20"/>
                <w:lang w:eastAsia="fr-FR"/>
              </w:rPr>
              <w:t>454 708,03 €</w:t>
            </w:r>
          </w:p>
        </w:tc>
      </w:tr>
    </w:tbl>
    <w:p w:rsidR="00100E4B" w:rsidRDefault="00100E4B" w:rsidP="00100E4B">
      <w:pPr>
        <w:pStyle w:val="Paragraphedeliste"/>
        <w:autoSpaceDE w:val="0"/>
        <w:autoSpaceDN w:val="0"/>
        <w:adjustRightInd w:val="0"/>
        <w:spacing w:after="60"/>
        <w:rPr>
          <w:rFonts w:eastAsia="Times New Roman" w:cs="Times New Roman"/>
          <w:sz w:val="24"/>
          <w:szCs w:val="20"/>
          <w:lang w:eastAsia="fr-FR"/>
        </w:rPr>
      </w:pPr>
    </w:p>
    <w:p w:rsidR="00100E4B" w:rsidRPr="007144F0" w:rsidRDefault="007144F0" w:rsidP="00100E4B">
      <w:pPr>
        <w:pStyle w:val="Paragraphedeliste"/>
        <w:numPr>
          <w:ilvl w:val="0"/>
          <w:numId w:val="2"/>
        </w:numPr>
        <w:overflowPunct w:val="0"/>
        <w:spacing w:after="240" w:line="240" w:lineRule="auto"/>
        <w:jc w:val="both"/>
        <w:textAlignment w:val="baseline"/>
        <w:rPr>
          <w:rFonts w:ascii="Garamond" w:eastAsia="Times New Roman" w:hAnsi="Garamond" w:cs="Times New Roman"/>
          <w:szCs w:val="18"/>
        </w:rPr>
      </w:pPr>
      <w:r>
        <w:rPr>
          <w:rFonts w:ascii="Garamond" w:eastAsia="Times New Roman" w:hAnsi="Garamond" w:cs="Times New Roman"/>
          <w:szCs w:val="18"/>
        </w:rPr>
        <w:t>D’a</w:t>
      </w:r>
      <w:r w:rsidR="00100E4B" w:rsidRPr="007144F0">
        <w:rPr>
          <w:rFonts w:ascii="Garamond" w:eastAsia="Times New Roman" w:hAnsi="Garamond" w:cs="Times New Roman"/>
          <w:szCs w:val="18"/>
        </w:rPr>
        <w:t xml:space="preserve">dopter le plan de financement comme suit : </w:t>
      </w:r>
    </w:p>
    <w:tbl>
      <w:tblPr>
        <w:tblW w:w="6369" w:type="dxa"/>
        <w:tblCellMar>
          <w:left w:w="70" w:type="dxa"/>
          <w:right w:w="70" w:type="dxa"/>
        </w:tblCellMar>
        <w:tblLook w:val="04A0" w:firstRow="1" w:lastRow="0" w:firstColumn="1" w:lastColumn="0" w:noHBand="0" w:noVBand="1"/>
      </w:tblPr>
      <w:tblGrid>
        <w:gridCol w:w="3720"/>
        <w:gridCol w:w="2649"/>
      </w:tblGrid>
      <w:tr w:rsidR="00100E4B" w:rsidRPr="007144F0" w:rsidTr="00355424">
        <w:trPr>
          <w:trHeight w:val="402"/>
        </w:trPr>
        <w:tc>
          <w:tcPr>
            <w:tcW w:w="3720"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100E4B" w:rsidRPr="007144F0" w:rsidRDefault="00100E4B" w:rsidP="00355424">
            <w:pPr>
              <w:jc w:val="center"/>
              <w:rPr>
                <w:rFonts w:ascii="Garamond" w:eastAsia="Times New Roman" w:hAnsi="Garamond" w:cs="Calibri"/>
                <w:b/>
                <w:bCs/>
                <w:color w:val="000000"/>
              </w:rPr>
            </w:pPr>
            <w:r w:rsidRPr="007144F0">
              <w:rPr>
                <w:rFonts w:ascii="Garamond" w:eastAsia="Times New Roman" w:hAnsi="Garamond" w:cs="Calibri"/>
                <w:b/>
                <w:bCs/>
                <w:color w:val="000000"/>
              </w:rPr>
              <w:t>Montant des travaux HT</w:t>
            </w:r>
          </w:p>
        </w:tc>
        <w:tc>
          <w:tcPr>
            <w:tcW w:w="2649" w:type="dxa"/>
            <w:tcBorders>
              <w:top w:val="single" w:sz="8" w:space="0" w:color="auto"/>
              <w:left w:val="nil"/>
              <w:bottom w:val="single" w:sz="4" w:space="0" w:color="auto"/>
              <w:right w:val="single" w:sz="8" w:space="0" w:color="auto"/>
            </w:tcBorders>
            <w:shd w:val="clear" w:color="auto" w:fill="auto"/>
            <w:noWrap/>
            <w:vAlign w:val="center"/>
          </w:tcPr>
          <w:p w:rsidR="00100E4B" w:rsidRPr="007144F0" w:rsidRDefault="00100E4B" w:rsidP="00355424">
            <w:pPr>
              <w:jc w:val="right"/>
              <w:rPr>
                <w:rFonts w:ascii="Garamond" w:eastAsia="Times New Roman" w:hAnsi="Garamond" w:cs="Calibri"/>
                <w:b/>
                <w:bCs/>
                <w:color w:val="000000"/>
              </w:rPr>
            </w:pPr>
            <w:r w:rsidRPr="007144F0">
              <w:rPr>
                <w:rFonts w:ascii="Garamond" w:eastAsia="Times New Roman" w:hAnsi="Garamond" w:cs="Calibri"/>
                <w:b/>
                <w:bCs/>
                <w:color w:val="000000"/>
              </w:rPr>
              <w:t>454 708,03 €</w:t>
            </w:r>
          </w:p>
        </w:tc>
      </w:tr>
      <w:tr w:rsidR="00100E4B" w:rsidRPr="007144F0" w:rsidTr="00355424">
        <w:trPr>
          <w:trHeight w:val="374"/>
        </w:trPr>
        <w:tc>
          <w:tcPr>
            <w:tcW w:w="3720"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100E4B" w:rsidRPr="007144F0" w:rsidRDefault="00100E4B" w:rsidP="00355424">
            <w:pPr>
              <w:rPr>
                <w:rFonts w:ascii="Garamond" w:eastAsia="Times New Roman" w:hAnsi="Garamond" w:cs="Calibri"/>
                <w:color w:val="000000"/>
              </w:rPr>
            </w:pPr>
            <w:r w:rsidRPr="007144F0">
              <w:rPr>
                <w:rFonts w:ascii="Garamond" w:eastAsia="Times New Roman" w:hAnsi="Garamond" w:cs="Calibri"/>
                <w:color w:val="000000"/>
              </w:rPr>
              <w:t xml:space="preserve">Agence de l'eau </w:t>
            </w:r>
            <w:r w:rsidR="002C2127">
              <w:rPr>
                <w:rFonts w:ascii="Garamond" w:eastAsia="Times New Roman" w:hAnsi="Garamond" w:cs="Calibri"/>
                <w:color w:val="000000"/>
              </w:rPr>
              <w:t>S</w:t>
            </w:r>
            <w:r w:rsidRPr="007144F0">
              <w:rPr>
                <w:rFonts w:ascii="Garamond" w:eastAsia="Times New Roman" w:hAnsi="Garamond" w:cs="Calibri"/>
                <w:color w:val="000000"/>
              </w:rPr>
              <w:t xml:space="preserve">eine Normandie  </w:t>
            </w:r>
          </w:p>
        </w:tc>
        <w:tc>
          <w:tcPr>
            <w:tcW w:w="2649" w:type="dxa"/>
            <w:tcBorders>
              <w:top w:val="nil"/>
              <w:left w:val="nil"/>
              <w:bottom w:val="single" w:sz="4" w:space="0" w:color="auto"/>
              <w:right w:val="single" w:sz="8" w:space="0" w:color="auto"/>
            </w:tcBorders>
            <w:shd w:val="clear" w:color="auto" w:fill="auto"/>
            <w:noWrap/>
            <w:vAlign w:val="center"/>
          </w:tcPr>
          <w:p w:rsidR="00100E4B" w:rsidRPr="007144F0" w:rsidRDefault="00100E4B" w:rsidP="00355424">
            <w:pPr>
              <w:jc w:val="right"/>
              <w:rPr>
                <w:rFonts w:ascii="Garamond" w:eastAsia="Times New Roman" w:hAnsi="Garamond" w:cs="Calibri"/>
                <w:color w:val="000000"/>
              </w:rPr>
            </w:pPr>
            <w:r w:rsidRPr="007144F0">
              <w:rPr>
                <w:rFonts w:ascii="Garamond" w:eastAsia="Times New Roman" w:hAnsi="Garamond" w:cs="Calibri"/>
                <w:color w:val="000000"/>
              </w:rPr>
              <w:t>272 824,81 €</w:t>
            </w:r>
          </w:p>
        </w:tc>
      </w:tr>
      <w:tr w:rsidR="00100E4B" w:rsidRPr="007144F0" w:rsidTr="00355424">
        <w:trPr>
          <w:trHeight w:val="422"/>
        </w:trPr>
        <w:tc>
          <w:tcPr>
            <w:tcW w:w="3720" w:type="dxa"/>
            <w:tcBorders>
              <w:top w:val="single" w:sz="4" w:space="0" w:color="auto"/>
              <w:left w:val="single" w:sz="8" w:space="0" w:color="auto"/>
              <w:bottom w:val="single" w:sz="4" w:space="0" w:color="auto"/>
              <w:right w:val="single" w:sz="4" w:space="0" w:color="000000"/>
            </w:tcBorders>
            <w:shd w:val="clear" w:color="auto" w:fill="auto"/>
            <w:vAlign w:val="center"/>
          </w:tcPr>
          <w:p w:rsidR="00100E4B" w:rsidRPr="007144F0" w:rsidRDefault="007144F0" w:rsidP="00355424">
            <w:pPr>
              <w:rPr>
                <w:rFonts w:ascii="Garamond" w:eastAsia="Times New Roman" w:hAnsi="Garamond" w:cs="Calibri"/>
                <w:color w:val="000000"/>
              </w:rPr>
            </w:pPr>
            <w:r w:rsidRPr="007144F0">
              <w:rPr>
                <w:rFonts w:ascii="Garamond" w:eastAsia="Times New Roman" w:hAnsi="Garamond" w:cs="Calibri"/>
                <w:color w:val="000000"/>
              </w:rPr>
              <w:t>État</w:t>
            </w:r>
            <w:r w:rsidR="00100E4B" w:rsidRPr="007144F0">
              <w:rPr>
                <w:rFonts w:ascii="Garamond" w:eastAsia="Times New Roman" w:hAnsi="Garamond" w:cs="Calibri"/>
                <w:color w:val="000000"/>
              </w:rPr>
              <w:t xml:space="preserve"> - DETR</w:t>
            </w:r>
          </w:p>
        </w:tc>
        <w:tc>
          <w:tcPr>
            <w:tcW w:w="2649" w:type="dxa"/>
            <w:tcBorders>
              <w:top w:val="nil"/>
              <w:left w:val="nil"/>
              <w:bottom w:val="single" w:sz="4" w:space="0" w:color="auto"/>
              <w:right w:val="single" w:sz="8" w:space="0" w:color="auto"/>
            </w:tcBorders>
            <w:shd w:val="clear" w:color="auto" w:fill="auto"/>
            <w:noWrap/>
            <w:vAlign w:val="center"/>
          </w:tcPr>
          <w:p w:rsidR="00100E4B" w:rsidRPr="007144F0" w:rsidRDefault="00100E4B" w:rsidP="00355424">
            <w:pPr>
              <w:jc w:val="right"/>
              <w:rPr>
                <w:rFonts w:ascii="Garamond" w:eastAsia="Times New Roman" w:hAnsi="Garamond" w:cs="Calibri"/>
                <w:color w:val="000000"/>
              </w:rPr>
            </w:pPr>
            <w:r w:rsidRPr="007144F0">
              <w:rPr>
                <w:rFonts w:ascii="Garamond" w:eastAsia="Times New Roman" w:hAnsi="Garamond" w:cs="Calibri"/>
                <w:color w:val="000000"/>
              </w:rPr>
              <w:t>90 941,61 €</w:t>
            </w:r>
          </w:p>
        </w:tc>
      </w:tr>
      <w:tr w:rsidR="00100E4B" w:rsidRPr="007144F0" w:rsidTr="00355424">
        <w:trPr>
          <w:trHeight w:val="413"/>
        </w:trPr>
        <w:tc>
          <w:tcPr>
            <w:tcW w:w="3720"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100E4B" w:rsidRPr="007144F0" w:rsidRDefault="00100E4B" w:rsidP="00355424">
            <w:pPr>
              <w:rPr>
                <w:rFonts w:ascii="Garamond" w:eastAsia="Times New Roman" w:hAnsi="Garamond" w:cs="Calibri"/>
                <w:color w:val="000000"/>
              </w:rPr>
            </w:pPr>
            <w:r w:rsidRPr="007144F0">
              <w:rPr>
                <w:rFonts w:ascii="Garamond" w:eastAsia="Times New Roman" w:hAnsi="Garamond" w:cs="Calibri"/>
                <w:color w:val="000000"/>
              </w:rPr>
              <w:t>Reste à charge de la commune</w:t>
            </w:r>
          </w:p>
        </w:tc>
        <w:tc>
          <w:tcPr>
            <w:tcW w:w="2649" w:type="dxa"/>
            <w:tcBorders>
              <w:top w:val="nil"/>
              <w:left w:val="nil"/>
              <w:bottom w:val="single" w:sz="8" w:space="0" w:color="auto"/>
              <w:right w:val="single" w:sz="8" w:space="0" w:color="auto"/>
            </w:tcBorders>
            <w:shd w:val="clear" w:color="auto" w:fill="auto"/>
            <w:noWrap/>
            <w:vAlign w:val="center"/>
          </w:tcPr>
          <w:p w:rsidR="00100E4B" w:rsidRPr="007144F0" w:rsidRDefault="00100E4B" w:rsidP="00355424">
            <w:pPr>
              <w:jc w:val="right"/>
              <w:rPr>
                <w:rFonts w:ascii="Garamond" w:eastAsia="Times New Roman" w:hAnsi="Garamond" w:cs="Calibri"/>
                <w:color w:val="000000"/>
              </w:rPr>
            </w:pPr>
            <w:r w:rsidRPr="007144F0">
              <w:rPr>
                <w:rFonts w:ascii="Garamond" w:eastAsia="Times New Roman" w:hAnsi="Garamond" w:cs="Calibri"/>
                <w:color w:val="000000"/>
              </w:rPr>
              <w:t>90 941,61 €</w:t>
            </w:r>
          </w:p>
        </w:tc>
      </w:tr>
    </w:tbl>
    <w:p w:rsidR="00100E4B" w:rsidRDefault="00100E4B" w:rsidP="00100E4B">
      <w:pPr>
        <w:pStyle w:val="Paragraphedeliste"/>
        <w:overflowPunct w:val="0"/>
        <w:spacing w:after="240" w:line="240" w:lineRule="auto"/>
        <w:jc w:val="both"/>
        <w:textAlignment w:val="baseline"/>
        <w:rPr>
          <w:rFonts w:eastAsia="Times New Roman" w:cs="Times New Roman"/>
          <w:sz w:val="24"/>
          <w:szCs w:val="20"/>
        </w:rPr>
      </w:pPr>
    </w:p>
    <w:p w:rsidR="00100E4B" w:rsidRPr="007144F0" w:rsidRDefault="007144F0" w:rsidP="00100E4B">
      <w:pPr>
        <w:pStyle w:val="Paragraphedeliste"/>
        <w:numPr>
          <w:ilvl w:val="0"/>
          <w:numId w:val="2"/>
        </w:numPr>
        <w:overflowPunct w:val="0"/>
        <w:spacing w:after="240" w:line="240" w:lineRule="auto"/>
        <w:jc w:val="both"/>
        <w:textAlignment w:val="baseline"/>
        <w:rPr>
          <w:rFonts w:ascii="Garamond" w:eastAsia="Times New Roman" w:hAnsi="Garamond" w:cs="Times New Roman"/>
          <w:szCs w:val="18"/>
        </w:rPr>
      </w:pPr>
      <w:r>
        <w:rPr>
          <w:rFonts w:ascii="Garamond" w:eastAsia="Times New Roman" w:hAnsi="Garamond" w:cs="Times New Roman"/>
          <w:szCs w:val="18"/>
        </w:rPr>
        <w:t>De s</w:t>
      </w:r>
      <w:r w:rsidR="00100E4B" w:rsidRPr="007144F0">
        <w:rPr>
          <w:rFonts w:ascii="Garamond" w:eastAsia="Times New Roman" w:hAnsi="Garamond" w:cs="Times New Roman"/>
          <w:szCs w:val="18"/>
        </w:rPr>
        <w:t>olliciter le concours de l’</w:t>
      </w:r>
      <w:r w:rsidR="004934B0">
        <w:rPr>
          <w:rFonts w:ascii="Garamond" w:eastAsia="Times New Roman" w:hAnsi="Garamond" w:cs="Times New Roman"/>
          <w:szCs w:val="18"/>
        </w:rPr>
        <w:t>A</w:t>
      </w:r>
      <w:r w:rsidR="00100E4B" w:rsidRPr="007144F0">
        <w:rPr>
          <w:rFonts w:ascii="Garamond" w:eastAsia="Times New Roman" w:hAnsi="Garamond" w:cs="Times New Roman"/>
          <w:szCs w:val="18"/>
        </w:rPr>
        <w:t xml:space="preserve">gence de l’eau Seine Normandie ; </w:t>
      </w:r>
    </w:p>
    <w:p w:rsidR="00100E4B" w:rsidRPr="007144F0" w:rsidRDefault="00100E4B" w:rsidP="007144F0">
      <w:pPr>
        <w:pStyle w:val="Paragraphedeliste"/>
        <w:overflowPunct w:val="0"/>
        <w:spacing w:after="240" w:line="240" w:lineRule="auto"/>
        <w:jc w:val="both"/>
        <w:textAlignment w:val="baseline"/>
        <w:rPr>
          <w:rFonts w:ascii="Garamond" w:eastAsia="Times New Roman" w:hAnsi="Garamond" w:cs="Times New Roman"/>
          <w:szCs w:val="18"/>
        </w:rPr>
      </w:pPr>
    </w:p>
    <w:p w:rsidR="00100E4B" w:rsidRPr="007144F0" w:rsidRDefault="007144F0" w:rsidP="00100E4B">
      <w:pPr>
        <w:pStyle w:val="Paragraphedeliste"/>
        <w:numPr>
          <w:ilvl w:val="0"/>
          <w:numId w:val="2"/>
        </w:numPr>
        <w:overflowPunct w:val="0"/>
        <w:spacing w:after="240" w:line="240" w:lineRule="auto"/>
        <w:jc w:val="both"/>
        <w:textAlignment w:val="baseline"/>
        <w:rPr>
          <w:rFonts w:ascii="Garamond" w:eastAsia="Times New Roman" w:hAnsi="Garamond" w:cs="Times New Roman"/>
          <w:szCs w:val="18"/>
        </w:rPr>
      </w:pPr>
      <w:r>
        <w:rPr>
          <w:rFonts w:ascii="Garamond" w:eastAsia="Times New Roman" w:hAnsi="Garamond" w:cs="Times New Roman"/>
          <w:szCs w:val="18"/>
        </w:rPr>
        <w:t>De s</w:t>
      </w:r>
      <w:r w:rsidR="00100E4B" w:rsidRPr="007144F0">
        <w:rPr>
          <w:rFonts w:ascii="Garamond" w:eastAsia="Times New Roman" w:hAnsi="Garamond" w:cs="Times New Roman"/>
          <w:szCs w:val="18"/>
        </w:rPr>
        <w:t>olliciter le concours de l’</w:t>
      </w:r>
      <w:r w:rsidRPr="007144F0">
        <w:rPr>
          <w:rFonts w:ascii="Garamond" w:eastAsia="Times New Roman" w:hAnsi="Garamond" w:cs="Times New Roman"/>
          <w:szCs w:val="18"/>
        </w:rPr>
        <w:t>État</w:t>
      </w:r>
      <w:r w:rsidR="00100E4B" w:rsidRPr="007144F0">
        <w:rPr>
          <w:rFonts w:ascii="Garamond" w:eastAsia="Times New Roman" w:hAnsi="Garamond" w:cs="Times New Roman"/>
          <w:szCs w:val="18"/>
        </w:rPr>
        <w:t xml:space="preserve"> au titre de la DETR ; </w:t>
      </w:r>
    </w:p>
    <w:p w:rsidR="00100E4B" w:rsidRPr="007144F0" w:rsidRDefault="00100E4B" w:rsidP="007144F0">
      <w:pPr>
        <w:pStyle w:val="Paragraphedeliste"/>
        <w:overflowPunct w:val="0"/>
        <w:spacing w:after="240" w:line="240" w:lineRule="auto"/>
        <w:jc w:val="both"/>
        <w:textAlignment w:val="baseline"/>
        <w:rPr>
          <w:rFonts w:ascii="Garamond" w:eastAsia="Times New Roman" w:hAnsi="Garamond" w:cs="Times New Roman"/>
          <w:szCs w:val="18"/>
        </w:rPr>
      </w:pPr>
    </w:p>
    <w:p w:rsidR="00100E4B" w:rsidRPr="007144F0" w:rsidRDefault="007144F0" w:rsidP="00100E4B">
      <w:pPr>
        <w:pStyle w:val="Paragraphedeliste"/>
        <w:numPr>
          <w:ilvl w:val="0"/>
          <w:numId w:val="2"/>
        </w:numPr>
        <w:overflowPunct w:val="0"/>
        <w:spacing w:after="240" w:line="240" w:lineRule="auto"/>
        <w:jc w:val="both"/>
        <w:textAlignment w:val="baseline"/>
        <w:rPr>
          <w:rFonts w:ascii="Garamond" w:eastAsia="Times New Roman" w:hAnsi="Garamond" w:cs="Times New Roman"/>
          <w:szCs w:val="18"/>
        </w:rPr>
      </w:pPr>
      <w:r>
        <w:rPr>
          <w:rFonts w:ascii="Garamond" w:eastAsia="Times New Roman" w:hAnsi="Garamond" w:cs="Times New Roman"/>
          <w:szCs w:val="18"/>
        </w:rPr>
        <w:t>D’a</w:t>
      </w:r>
      <w:r w:rsidR="00100E4B" w:rsidRPr="007144F0">
        <w:rPr>
          <w:rFonts w:ascii="Garamond" w:eastAsia="Times New Roman" w:hAnsi="Garamond" w:cs="Times New Roman"/>
          <w:szCs w:val="18"/>
        </w:rPr>
        <w:t>utoriser le Maire à demander l’autorisation de commencer les travaux ;</w:t>
      </w:r>
    </w:p>
    <w:p w:rsidR="00100E4B" w:rsidRPr="007144F0" w:rsidRDefault="00100E4B" w:rsidP="007144F0">
      <w:pPr>
        <w:pStyle w:val="Paragraphedeliste"/>
        <w:overflowPunct w:val="0"/>
        <w:spacing w:after="240" w:line="240" w:lineRule="auto"/>
        <w:jc w:val="both"/>
        <w:textAlignment w:val="baseline"/>
        <w:rPr>
          <w:rFonts w:ascii="Garamond" w:eastAsia="Times New Roman" w:hAnsi="Garamond" w:cs="Times New Roman"/>
          <w:szCs w:val="18"/>
        </w:rPr>
      </w:pPr>
    </w:p>
    <w:p w:rsidR="00100E4B" w:rsidRPr="007144F0" w:rsidRDefault="007144F0" w:rsidP="00100E4B">
      <w:pPr>
        <w:pStyle w:val="Paragraphedeliste"/>
        <w:numPr>
          <w:ilvl w:val="0"/>
          <w:numId w:val="2"/>
        </w:numPr>
        <w:overflowPunct w:val="0"/>
        <w:spacing w:after="240" w:line="240" w:lineRule="auto"/>
        <w:jc w:val="both"/>
        <w:textAlignment w:val="baseline"/>
        <w:rPr>
          <w:rFonts w:ascii="Garamond" w:eastAsia="Times New Roman" w:hAnsi="Garamond" w:cs="Times New Roman"/>
          <w:szCs w:val="18"/>
        </w:rPr>
      </w:pPr>
      <w:r>
        <w:rPr>
          <w:rFonts w:ascii="Garamond" w:eastAsia="Times New Roman" w:hAnsi="Garamond" w:cs="Times New Roman"/>
          <w:szCs w:val="18"/>
        </w:rPr>
        <w:t>D’a</w:t>
      </w:r>
      <w:r w:rsidR="00100E4B" w:rsidRPr="007144F0">
        <w:rPr>
          <w:rFonts w:ascii="Garamond" w:eastAsia="Times New Roman" w:hAnsi="Garamond" w:cs="Times New Roman"/>
          <w:szCs w:val="18"/>
        </w:rPr>
        <w:t>utoriser le Maire à réaliser l’ensemble des démarches pour exécuter la présente</w:t>
      </w:r>
      <w:r>
        <w:rPr>
          <w:rFonts w:ascii="Garamond" w:eastAsia="Times New Roman" w:hAnsi="Garamond" w:cs="Times New Roman"/>
          <w:szCs w:val="18"/>
        </w:rPr>
        <w:t xml:space="preserve">. </w:t>
      </w:r>
    </w:p>
    <w:p w:rsidR="00100E4B" w:rsidRPr="00100E4B" w:rsidRDefault="00100E4B" w:rsidP="00100E4B">
      <w:pPr>
        <w:autoSpaceDE w:val="0"/>
        <w:autoSpaceDN w:val="0"/>
        <w:adjustRightInd w:val="0"/>
        <w:spacing w:after="60"/>
        <w:rPr>
          <w:rFonts w:ascii="Garamond" w:eastAsia="Times New Roman" w:hAnsi="Garamond" w:cs="Times New Roman"/>
        </w:rPr>
      </w:pPr>
    </w:p>
    <w:bookmarkEnd w:id="1"/>
    <w:p w:rsidR="00DA0D19" w:rsidRPr="00DA0D19" w:rsidRDefault="00DA0D19" w:rsidP="00DA0D19">
      <w:pPr>
        <w:spacing w:after="60"/>
        <w:jc w:val="both"/>
        <w:rPr>
          <w:rFonts w:ascii="Garamond" w:eastAsiaTheme="majorEastAsia" w:hAnsi="Garamond" w:cstheme="majorBidi"/>
          <w:b/>
          <w:caps/>
        </w:rPr>
      </w:pPr>
      <w:r w:rsidRPr="00FF63E0">
        <w:rPr>
          <w:rFonts w:ascii="Garamond" w:eastAsiaTheme="majorEastAsia" w:hAnsi="Garamond" w:cstheme="majorBidi"/>
          <w:b/>
          <w:caps/>
        </w:rPr>
        <w:t>2024-003 : R</w:t>
      </w:r>
      <w:r w:rsidR="00933C15">
        <w:rPr>
          <w:rFonts w:ascii="Garamond" w:eastAsiaTheme="majorEastAsia" w:hAnsi="Garamond" w:cstheme="majorBidi"/>
          <w:b/>
          <w:caps/>
        </w:rPr>
        <w:t>E</w:t>
      </w:r>
      <w:r w:rsidRPr="00FF63E0">
        <w:rPr>
          <w:rFonts w:ascii="Garamond" w:eastAsiaTheme="majorEastAsia" w:hAnsi="Garamond" w:cstheme="majorBidi"/>
          <w:b/>
          <w:caps/>
        </w:rPr>
        <w:t xml:space="preserve">NOVATION </w:t>
      </w:r>
      <w:r w:rsidR="00933C15">
        <w:rPr>
          <w:rFonts w:ascii="Garamond" w:eastAsiaTheme="majorEastAsia" w:hAnsi="Garamond" w:cstheme="majorBidi"/>
          <w:b/>
          <w:caps/>
        </w:rPr>
        <w:t>E</w:t>
      </w:r>
      <w:r w:rsidRPr="00FF63E0">
        <w:rPr>
          <w:rFonts w:ascii="Garamond" w:eastAsiaTheme="majorEastAsia" w:hAnsi="Garamond" w:cstheme="majorBidi"/>
          <w:b/>
          <w:caps/>
        </w:rPr>
        <w:t>NERG</w:t>
      </w:r>
      <w:r w:rsidR="00933C15">
        <w:rPr>
          <w:rFonts w:ascii="Garamond" w:eastAsiaTheme="majorEastAsia" w:hAnsi="Garamond" w:cstheme="majorBidi"/>
          <w:b/>
          <w:caps/>
        </w:rPr>
        <w:t>E</w:t>
      </w:r>
      <w:r w:rsidRPr="00FF63E0">
        <w:rPr>
          <w:rFonts w:ascii="Garamond" w:eastAsiaTheme="majorEastAsia" w:hAnsi="Garamond" w:cstheme="majorBidi"/>
          <w:b/>
          <w:caps/>
        </w:rPr>
        <w:t>TIQUE ET R</w:t>
      </w:r>
      <w:r w:rsidR="00933C15">
        <w:rPr>
          <w:rFonts w:ascii="Garamond" w:eastAsiaTheme="majorEastAsia" w:hAnsi="Garamond" w:cstheme="majorBidi"/>
          <w:b/>
          <w:caps/>
        </w:rPr>
        <w:t>E</w:t>
      </w:r>
      <w:r w:rsidRPr="00FF63E0">
        <w:rPr>
          <w:rFonts w:ascii="Garamond" w:eastAsiaTheme="majorEastAsia" w:hAnsi="Garamond" w:cstheme="majorBidi"/>
          <w:b/>
          <w:caps/>
        </w:rPr>
        <w:t>HABILITATION DE L’</w:t>
      </w:r>
      <w:r w:rsidR="00933C15">
        <w:rPr>
          <w:rFonts w:ascii="Garamond" w:eastAsiaTheme="majorEastAsia" w:hAnsi="Garamond" w:cstheme="majorBidi"/>
          <w:b/>
          <w:caps/>
        </w:rPr>
        <w:t>E</w:t>
      </w:r>
      <w:r w:rsidRPr="00FF63E0">
        <w:rPr>
          <w:rFonts w:ascii="Garamond" w:eastAsiaTheme="majorEastAsia" w:hAnsi="Garamond" w:cstheme="majorBidi"/>
          <w:b/>
          <w:caps/>
        </w:rPr>
        <w:t>COLE MATERNELLE DU COLOMBIER : ATTRIBUTION DU MARCH</w:t>
      </w:r>
      <w:r w:rsidR="00933C15">
        <w:rPr>
          <w:rFonts w:ascii="Garamond" w:eastAsiaTheme="majorEastAsia" w:hAnsi="Garamond" w:cstheme="majorBidi"/>
          <w:b/>
          <w:caps/>
        </w:rPr>
        <w:t>E</w:t>
      </w:r>
      <w:r w:rsidRPr="00FF63E0">
        <w:rPr>
          <w:rFonts w:ascii="Garamond" w:eastAsiaTheme="majorEastAsia" w:hAnsi="Garamond" w:cstheme="majorBidi"/>
          <w:b/>
          <w:caps/>
        </w:rPr>
        <w:t xml:space="preserve"> DE TRAVAUX</w:t>
      </w:r>
    </w:p>
    <w:p w:rsidR="00DA0D19" w:rsidRDefault="00DA0D19" w:rsidP="00DA0D19">
      <w:pPr>
        <w:spacing w:after="60"/>
        <w:jc w:val="both"/>
        <w:rPr>
          <w:rFonts w:ascii="Century Gothic" w:eastAsiaTheme="majorEastAsia" w:hAnsi="Century Gothic" w:cstheme="majorBidi"/>
          <w:b/>
          <w:bCs/>
          <w:caps/>
          <w:sz w:val="28"/>
          <w:szCs w:val="32"/>
        </w:rPr>
      </w:pPr>
    </w:p>
    <w:p w:rsidR="00DA0D19" w:rsidRPr="00DA0D19" w:rsidRDefault="00DA0D19" w:rsidP="00DA0D19">
      <w:pPr>
        <w:autoSpaceDE w:val="0"/>
        <w:autoSpaceDN w:val="0"/>
        <w:jc w:val="both"/>
        <w:rPr>
          <w:rFonts w:ascii="Garamond" w:eastAsia="Times New Roman" w:hAnsi="Garamond" w:cs="Times New Roman"/>
          <w:sz w:val="22"/>
          <w:szCs w:val="18"/>
        </w:rPr>
      </w:pPr>
      <w:r w:rsidRPr="00DA0D19">
        <w:rPr>
          <w:rFonts w:ascii="Garamond" w:eastAsia="Times New Roman" w:hAnsi="Garamond" w:cs="Times New Roman"/>
          <w:sz w:val="22"/>
          <w:szCs w:val="18"/>
        </w:rPr>
        <w:t>Vu la délibération n°2021-068 approuvant l’opération de rénovation énergétique et réhabilitation de l’école maternelle du Colombier ;</w:t>
      </w:r>
    </w:p>
    <w:p w:rsidR="00DA0D19" w:rsidRDefault="00DA0D19" w:rsidP="00DA0D19">
      <w:pPr>
        <w:autoSpaceDE w:val="0"/>
        <w:autoSpaceDN w:val="0"/>
        <w:jc w:val="both"/>
      </w:pPr>
    </w:p>
    <w:p w:rsidR="00DA0D19" w:rsidRPr="00DA0D19" w:rsidRDefault="00DA0D19" w:rsidP="00DA0D19">
      <w:pPr>
        <w:autoSpaceDE w:val="0"/>
        <w:autoSpaceDN w:val="0"/>
        <w:jc w:val="both"/>
        <w:rPr>
          <w:rFonts w:ascii="Garamond" w:eastAsia="Times New Roman" w:hAnsi="Garamond" w:cs="Times New Roman"/>
          <w:sz w:val="22"/>
          <w:szCs w:val="18"/>
        </w:rPr>
      </w:pPr>
      <w:r w:rsidRPr="00DA0D19">
        <w:rPr>
          <w:rFonts w:ascii="Garamond" w:eastAsia="Times New Roman" w:hAnsi="Garamond" w:cs="Times New Roman"/>
          <w:sz w:val="22"/>
          <w:szCs w:val="18"/>
        </w:rPr>
        <w:t>Considérant que ce projet est inscrit dans la convention de revitalisation du territoire signée le 23 juin 2023 dans le cadre du programme « Petites Villes de Demain » dont la commune est lauréate ;</w:t>
      </w:r>
    </w:p>
    <w:p w:rsidR="00DA0D19" w:rsidRPr="00DA0D19" w:rsidRDefault="00DA0D19" w:rsidP="00DA0D19">
      <w:pPr>
        <w:autoSpaceDE w:val="0"/>
        <w:autoSpaceDN w:val="0"/>
        <w:jc w:val="both"/>
        <w:rPr>
          <w:rFonts w:ascii="Garamond" w:eastAsia="Times New Roman" w:hAnsi="Garamond" w:cs="Times New Roman"/>
          <w:sz w:val="22"/>
          <w:szCs w:val="18"/>
        </w:rPr>
      </w:pPr>
    </w:p>
    <w:p w:rsidR="00DA0D19" w:rsidRPr="00DA0D19" w:rsidRDefault="00DA0D19" w:rsidP="00DA0D19">
      <w:pPr>
        <w:autoSpaceDE w:val="0"/>
        <w:autoSpaceDN w:val="0"/>
        <w:jc w:val="both"/>
        <w:rPr>
          <w:rFonts w:ascii="Garamond" w:eastAsia="Times New Roman" w:hAnsi="Garamond" w:cs="Times New Roman"/>
          <w:sz w:val="22"/>
          <w:szCs w:val="18"/>
        </w:rPr>
      </w:pPr>
      <w:r w:rsidRPr="00DA0D19">
        <w:rPr>
          <w:rFonts w:ascii="Garamond" w:eastAsia="Times New Roman" w:hAnsi="Garamond" w:cs="Times New Roman"/>
          <w:sz w:val="22"/>
          <w:szCs w:val="18"/>
        </w:rPr>
        <w:t>Considérant le besoin de réhabiliter d’un point de vue énergétique l’école maternelle du Colombier ;</w:t>
      </w:r>
    </w:p>
    <w:p w:rsidR="00DA0D19" w:rsidRPr="00DA0D19" w:rsidRDefault="00DA0D19" w:rsidP="00DA0D19">
      <w:pPr>
        <w:autoSpaceDE w:val="0"/>
        <w:autoSpaceDN w:val="0"/>
        <w:jc w:val="both"/>
        <w:rPr>
          <w:rFonts w:ascii="Garamond" w:eastAsia="Times New Roman" w:hAnsi="Garamond" w:cs="Times New Roman"/>
          <w:sz w:val="22"/>
          <w:szCs w:val="18"/>
        </w:rPr>
      </w:pPr>
    </w:p>
    <w:p w:rsidR="00DA0D19" w:rsidRPr="00DA0D19" w:rsidRDefault="00DA0D19" w:rsidP="00DA0D19">
      <w:pPr>
        <w:autoSpaceDE w:val="0"/>
        <w:autoSpaceDN w:val="0"/>
        <w:jc w:val="both"/>
        <w:rPr>
          <w:rFonts w:ascii="Garamond" w:eastAsia="Times New Roman" w:hAnsi="Garamond" w:cs="Times New Roman"/>
          <w:sz w:val="22"/>
          <w:szCs w:val="18"/>
        </w:rPr>
      </w:pPr>
      <w:r w:rsidRPr="00DA0D19">
        <w:rPr>
          <w:rFonts w:ascii="Garamond" w:eastAsia="Times New Roman" w:hAnsi="Garamond" w:cs="Times New Roman"/>
          <w:sz w:val="22"/>
          <w:szCs w:val="18"/>
        </w:rPr>
        <w:t xml:space="preserve">Considérant l’étude de programmation </w:t>
      </w:r>
      <w:r>
        <w:rPr>
          <w:rFonts w:ascii="Garamond" w:eastAsia="Times New Roman" w:hAnsi="Garamond" w:cs="Times New Roman"/>
          <w:sz w:val="22"/>
          <w:szCs w:val="18"/>
        </w:rPr>
        <w:t>réalisée</w:t>
      </w:r>
      <w:r w:rsidRPr="00DA0D19">
        <w:rPr>
          <w:rFonts w:ascii="Garamond" w:eastAsia="Times New Roman" w:hAnsi="Garamond" w:cs="Times New Roman"/>
          <w:sz w:val="22"/>
          <w:szCs w:val="18"/>
        </w:rPr>
        <w:t xml:space="preserve"> par l’assistant à maitrise d’ouvrage (SAMOP – Dijon) ;</w:t>
      </w:r>
    </w:p>
    <w:p w:rsidR="00DA0D19" w:rsidRPr="00DA0D19" w:rsidRDefault="00DA0D19" w:rsidP="00DA0D19">
      <w:pPr>
        <w:autoSpaceDE w:val="0"/>
        <w:autoSpaceDN w:val="0"/>
        <w:jc w:val="both"/>
        <w:rPr>
          <w:rFonts w:ascii="Garamond" w:eastAsia="Times New Roman" w:hAnsi="Garamond" w:cs="Times New Roman"/>
          <w:sz w:val="22"/>
          <w:szCs w:val="18"/>
        </w:rPr>
      </w:pPr>
    </w:p>
    <w:p w:rsidR="00DA0D19" w:rsidRPr="00DA0D19" w:rsidRDefault="00DA0D19" w:rsidP="00DA0D19">
      <w:pPr>
        <w:autoSpaceDE w:val="0"/>
        <w:autoSpaceDN w:val="0"/>
        <w:jc w:val="both"/>
        <w:rPr>
          <w:rFonts w:ascii="Garamond" w:eastAsia="Times New Roman" w:hAnsi="Garamond" w:cs="Times New Roman"/>
          <w:sz w:val="22"/>
          <w:szCs w:val="18"/>
        </w:rPr>
      </w:pPr>
      <w:r w:rsidRPr="00DA0D19">
        <w:rPr>
          <w:rFonts w:ascii="Garamond" w:eastAsia="Times New Roman" w:hAnsi="Garamond" w:cs="Times New Roman"/>
          <w:sz w:val="22"/>
          <w:szCs w:val="18"/>
        </w:rPr>
        <w:t>Considérant les études et le projet réalisé par le maître d’œuvre (B.A.U Architectes – Talant) ;</w:t>
      </w:r>
    </w:p>
    <w:p w:rsidR="00DA0D19" w:rsidRDefault="00DA0D19" w:rsidP="00DA0D19">
      <w:pPr>
        <w:autoSpaceDE w:val="0"/>
        <w:autoSpaceDN w:val="0"/>
        <w:jc w:val="both"/>
      </w:pPr>
    </w:p>
    <w:p w:rsidR="00DA0D19" w:rsidRPr="00DA0D19" w:rsidRDefault="00DA0D19" w:rsidP="00DA0D19">
      <w:pPr>
        <w:autoSpaceDE w:val="0"/>
        <w:autoSpaceDN w:val="0"/>
        <w:ind w:firstLine="708"/>
        <w:jc w:val="both"/>
        <w:rPr>
          <w:rFonts w:ascii="Garamond" w:eastAsia="Times New Roman" w:hAnsi="Garamond" w:cs="Times New Roman"/>
          <w:sz w:val="22"/>
          <w:szCs w:val="18"/>
        </w:rPr>
      </w:pPr>
      <w:r w:rsidRPr="00DA0D19">
        <w:rPr>
          <w:rFonts w:ascii="Garamond" w:eastAsia="Times New Roman" w:hAnsi="Garamond" w:cs="Times New Roman"/>
          <w:sz w:val="22"/>
          <w:szCs w:val="18"/>
        </w:rPr>
        <w:t xml:space="preserve">M. le Maire rappelle tout l’enjeu en ce qui concerne la rénovation de l’école maternelle du Colombier, notamment s’agissant de la performance énergétique du bâtiment et </w:t>
      </w:r>
      <w:r>
        <w:rPr>
          <w:rFonts w:ascii="Garamond" w:eastAsia="Times New Roman" w:hAnsi="Garamond" w:cs="Times New Roman"/>
          <w:sz w:val="22"/>
          <w:szCs w:val="18"/>
        </w:rPr>
        <w:t xml:space="preserve">du confort à venir des élèves. </w:t>
      </w:r>
    </w:p>
    <w:p w:rsidR="00DA0D19" w:rsidRPr="001C3147" w:rsidRDefault="00DA0D19" w:rsidP="00DA0D19">
      <w:pPr>
        <w:autoSpaceDE w:val="0"/>
        <w:autoSpaceDN w:val="0"/>
        <w:jc w:val="both"/>
        <w:rPr>
          <w:rFonts w:eastAsia="Times New Roman" w:cs="Times New Roman"/>
          <w:b/>
          <w:bCs/>
        </w:rPr>
      </w:pPr>
    </w:p>
    <w:p w:rsidR="006E733F" w:rsidRDefault="00DA0D19" w:rsidP="006E733F">
      <w:pPr>
        <w:spacing w:line="360" w:lineRule="auto"/>
        <w:ind w:left="-142"/>
        <w:rPr>
          <w:rFonts w:ascii="Garamond" w:hAnsi="Garamond" w:cs="Times New Roman"/>
          <w:b/>
        </w:rPr>
      </w:pPr>
      <w:r w:rsidRPr="006E733F">
        <w:rPr>
          <w:rFonts w:ascii="Garamond" w:hAnsi="Garamond" w:cs="Times New Roman"/>
          <w:b/>
        </w:rPr>
        <w:t>Le Conseil Municipal, après avoir délibéré et à l’unanimité des membres (15 voix), décide :</w:t>
      </w:r>
    </w:p>
    <w:p w:rsidR="006E733F" w:rsidRPr="006E733F" w:rsidRDefault="006E733F" w:rsidP="006E733F">
      <w:pPr>
        <w:spacing w:line="360" w:lineRule="auto"/>
        <w:ind w:left="-142"/>
        <w:rPr>
          <w:rFonts w:ascii="Garamond" w:hAnsi="Garamond" w:cs="Times New Roman"/>
          <w:b/>
        </w:rPr>
      </w:pPr>
    </w:p>
    <w:p w:rsidR="006E733F" w:rsidRPr="006E733F" w:rsidRDefault="006E733F" w:rsidP="006E733F">
      <w:pPr>
        <w:pStyle w:val="Paragraphedeliste"/>
        <w:numPr>
          <w:ilvl w:val="0"/>
          <w:numId w:val="11"/>
        </w:numPr>
        <w:autoSpaceDE w:val="0"/>
        <w:autoSpaceDN w:val="0"/>
        <w:adjustRightInd w:val="0"/>
        <w:spacing w:after="60"/>
        <w:jc w:val="both"/>
        <w:rPr>
          <w:rFonts w:ascii="Garamond" w:eastAsia="Times New Roman" w:hAnsi="Garamond" w:cs="Times New Roman"/>
          <w:szCs w:val="18"/>
        </w:rPr>
      </w:pPr>
      <w:r w:rsidRPr="006E733F">
        <w:rPr>
          <w:rFonts w:ascii="Garamond" w:eastAsia="Times New Roman" w:hAnsi="Garamond" w:cs="Times New Roman"/>
          <w:szCs w:val="18"/>
        </w:rPr>
        <w:t>De valider l’avis de la commission d’appels d’offres en date du 24 janvier 2024 et d’attribuer comme suit le marché de travaux pour la rénovation énergétique et réhabilitation de l’école maternelle du Colombier :</w:t>
      </w:r>
    </w:p>
    <w:p w:rsidR="006E733F" w:rsidRPr="001F0E06" w:rsidRDefault="006E733F" w:rsidP="006E733F">
      <w:pPr>
        <w:pStyle w:val="Paragraphedeliste"/>
        <w:autoSpaceDE w:val="0"/>
        <w:autoSpaceDN w:val="0"/>
        <w:adjustRightInd w:val="0"/>
        <w:spacing w:after="60"/>
        <w:jc w:val="both"/>
        <w:rPr>
          <w:rFonts w:eastAsia="Times New Roman" w:cs="Times New Roman"/>
          <w:sz w:val="24"/>
          <w:szCs w:val="20"/>
          <w:lang w:eastAsia="fr-FR"/>
        </w:rPr>
      </w:pPr>
    </w:p>
    <w:p w:rsidR="006E733F" w:rsidRPr="00B24D78" w:rsidRDefault="006E733F" w:rsidP="006E733F">
      <w:pPr>
        <w:pStyle w:val="Paragraphedeliste"/>
        <w:numPr>
          <w:ilvl w:val="0"/>
          <w:numId w:val="8"/>
        </w:numPr>
        <w:autoSpaceDE w:val="0"/>
        <w:autoSpaceDN w:val="0"/>
        <w:adjustRightInd w:val="0"/>
        <w:spacing w:after="60"/>
        <w:jc w:val="both"/>
        <w:rPr>
          <w:rFonts w:ascii="Garamond" w:eastAsia="Times New Roman" w:hAnsi="Garamond" w:cs="Times New Roman"/>
          <w:szCs w:val="18"/>
        </w:rPr>
      </w:pPr>
      <w:r w:rsidRPr="00B24D78">
        <w:rPr>
          <w:rFonts w:ascii="Garamond" w:eastAsia="Times New Roman" w:hAnsi="Garamond" w:cs="Times New Roman"/>
          <w:szCs w:val="18"/>
        </w:rPr>
        <w:t>Lot n°1 « Désamiantage et démolition » attribué à l’entreprise SARL D3 (206 Rue de la Voivre 88800 VITTEL), pour un montant de 69 221,00 € HT ;</w:t>
      </w:r>
    </w:p>
    <w:p w:rsidR="006E733F" w:rsidRPr="00B24D78" w:rsidRDefault="006E733F" w:rsidP="006E733F">
      <w:pPr>
        <w:pStyle w:val="Paragraphedeliste"/>
        <w:numPr>
          <w:ilvl w:val="0"/>
          <w:numId w:val="8"/>
        </w:numPr>
        <w:autoSpaceDE w:val="0"/>
        <w:autoSpaceDN w:val="0"/>
        <w:adjustRightInd w:val="0"/>
        <w:spacing w:after="60"/>
        <w:jc w:val="both"/>
        <w:rPr>
          <w:rFonts w:ascii="Garamond" w:eastAsia="Times New Roman" w:hAnsi="Garamond" w:cs="Times New Roman"/>
          <w:szCs w:val="18"/>
        </w:rPr>
      </w:pPr>
      <w:r w:rsidRPr="00B24D78">
        <w:rPr>
          <w:rFonts w:ascii="Garamond" w:eastAsia="Times New Roman" w:hAnsi="Garamond" w:cs="Times New Roman"/>
          <w:szCs w:val="18"/>
        </w:rPr>
        <w:t>Lot n°2 « Terrassement, VRD, maçonnerie » attribué à l’entreprise R CONSTRUCTION</w:t>
      </w:r>
      <w:r w:rsidRPr="00253F39">
        <w:rPr>
          <w:rFonts w:ascii="Garamond" w:eastAsia="Times New Roman" w:hAnsi="Garamond" w:cs="Times New Roman"/>
          <w:szCs w:val="18"/>
        </w:rPr>
        <w:t xml:space="preserve"> (8 Rue</w:t>
      </w:r>
      <w:r>
        <w:rPr>
          <w:rFonts w:eastAsia="Times New Roman" w:cs="Times New Roman"/>
          <w:sz w:val="24"/>
          <w:szCs w:val="20"/>
          <w:lang w:eastAsia="fr-FR"/>
        </w:rPr>
        <w:t xml:space="preserve"> </w:t>
      </w:r>
      <w:r w:rsidRPr="00B24D78">
        <w:rPr>
          <w:rFonts w:ascii="Garamond" w:eastAsia="Times New Roman" w:hAnsi="Garamond" w:cs="Times New Roman"/>
          <w:szCs w:val="18"/>
        </w:rPr>
        <w:t>au Bouchet ZI NORD 21000 DIJON), pour un montant de 87 000,00 € HT ;</w:t>
      </w:r>
    </w:p>
    <w:p w:rsidR="006E733F" w:rsidRPr="00B24D78" w:rsidRDefault="006E733F" w:rsidP="006E733F">
      <w:pPr>
        <w:pStyle w:val="Paragraphedeliste"/>
        <w:numPr>
          <w:ilvl w:val="0"/>
          <w:numId w:val="8"/>
        </w:numPr>
        <w:autoSpaceDE w:val="0"/>
        <w:autoSpaceDN w:val="0"/>
        <w:adjustRightInd w:val="0"/>
        <w:spacing w:after="60"/>
        <w:jc w:val="both"/>
        <w:rPr>
          <w:rFonts w:ascii="Garamond" w:eastAsia="Times New Roman" w:hAnsi="Garamond" w:cs="Times New Roman"/>
          <w:szCs w:val="18"/>
        </w:rPr>
      </w:pPr>
      <w:r w:rsidRPr="00B24D78">
        <w:rPr>
          <w:rFonts w:ascii="Garamond" w:eastAsia="Times New Roman" w:hAnsi="Garamond" w:cs="Times New Roman"/>
          <w:szCs w:val="18"/>
        </w:rPr>
        <w:t>Lot n°3 « Bardage métallique et couverture métallique » - en cours de relance car lot infructueux ;</w:t>
      </w:r>
    </w:p>
    <w:p w:rsidR="006E733F" w:rsidRPr="00B24D78" w:rsidRDefault="006E733F" w:rsidP="006E733F">
      <w:pPr>
        <w:pStyle w:val="Paragraphedeliste"/>
        <w:numPr>
          <w:ilvl w:val="0"/>
          <w:numId w:val="8"/>
        </w:numPr>
        <w:autoSpaceDE w:val="0"/>
        <w:autoSpaceDN w:val="0"/>
        <w:adjustRightInd w:val="0"/>
        <w:spacing w:after="60"/>
        <w:jc w:val="both"/>
        <w:rPr>
          <w:rFonts w:ascii="Garamond" w:eastAsia="Times New Roman" w:hAnsi="Garamond" w:cs="Times New Roman"/>
          <w:szCs w:val="18"/>
        </w:rPr>
      </w:pPr>
      <w:r w:rsidRPr="00B24D78">
        <w:rPr>
          <w:rFonts w:ascii="Garamond" w:eastAsia="Times New Roman" w:hAnsi="Garamond" w:cs="Times New Roman"/>
          <w:szCs w:val="18"/>
        </w:rPr>
        <w:t>Lot n°4 « </w:t>
      </w:r>
      <w:r w:rsidR="00B24D78" w:rsidRPr="00B24D78">
        <w:rPr>
          <w:rFonts w:ascii="Garamond" w:eastAsia="Times New Roman" w:hAnsi="Garamond" w:cs="Times New Roman"/>
          <w:szCs w:val="18"/>
        </w:rPr>
        <w:t>Étanchéité</w:t>
      </w:r>
      <w:r w:rsidRPr="00B24D78">
        <w:rPr>
          <w:rFonts w:ascii="Garamond" w:eastAsia="Times New Roman" w:hAnsi="Garamond" w:cs="Times New Roman"/>
          <w:szCs w:val="18"/>
        </w:rPr>
        <w:t> » attribué à l’entreprise SARL ETANCHE SERVICE (1 Rue René Dumont 77380 COMBS LA VILLE), pour un montant de 81 994,90 € HT avec P.S.E (Chape) ;</w:t>
      </w:r>
    </w:p>
    <w:p w:rsidR="006E733F" w:rsidRPr="00B24D78" w:rsidRDefault="006E733F" w:rsidP="006E733F">
      <w:pPr>
        <w:pStyle w:val="Paragraphedeliste"/>
        <w:numPr>
          <w:ilvl w:val="0"/>
          <w:numId w:val="8"/>
        </w:numPr>
        <w:autoSpaceDE w:val="0"/>
        <w:autoSpaceDN w:val="0"/>
        <w:adjustRightInd w:val="0"/>
        <w:spacing w:after="60"/>
        <w:jc w:val="both"/>
        <w:rPr>
          <w:rFonts w:ascii="Garamond" w:eastAsia="Times New Roman" w:hAnsi="Garamond" w:cs="Times New Roman"/>
          <w:szCs w:val="18"/>
        </w:rPr>
      </w:pPr>
      <w:r w:rsidRPr="00B24D78">
        <w:rPr>
          <w:rFonts w:ascii="Garamond" w:eastAsia="Times New Roman" w:hAnsi="Garamond" w:cs="Times New Roman"/>
          <w:szCs w:val="18"/>
        </w:rPr>
        <w:t>Lot n°5 « Menuiseries extérieures » attribué à l’entreprise SAS BOUDIER (7 Rue des frères Montgolfier 21300 CHENOVE), pour un montant de 155 222,80 € HT ;</w:t>
      </w:r>
    </w:p>
    <w:p w:rsidR="006E733F" w:rsidRPr="00B24D78" w:rsidRDefault="006E733F" w:rsidP="006E733F">
      <w:pPr>
        <w:pStyle w:val="Paragraphedeliste"/>
        <w:numPr>
          <w:ilvl w:val="0"/>
          <w:numId w:val="8"/>
        </w:numPr>
        <w:autoSpaceDE w:val="0"/>
        <w:autoSpaceDN w:val="0"/>
        <w:adjustRightInd w:val="0"/>
        <w:spacing w:after="60"/>
        <w:jc w:val="both"/>
        <w:rPr>
          <w:rFonts w:ascii="Garamond" w:eastAsia="Times New Roman" w:hAnsi="Garamond" w:cs="Times New Roman"/>
          <w:szCs w:val="18"/>
        </w:rPr>
      </w:pPr>
      <w:r w:rsidRPr="00B24D78">
        <w:rPr>
          <w:rFonts w:ascii="Garamond" w:eastAsia="Times New Roman" w:hAnsi="Garamond" w:cs="Times New Roman"/>
          <w:szCs w:val="18"/>
        </w:rPr>
        <w:t>Lot n°6 « Plâtrerie, cloisons, faux-plafonds » attribué à l’entreprise SOCIETE NOUVELLE PRESTIBAT (13 Rue du Moulin Bernard 21300 CHENOVE), pour un montant de 58 672,20 € HT ;</w:t>
      </w:r>
    </w:p>
    <w:p w:rsidR="006E733F" w:rsidRPr="00B24D78" w:rsidRDefault="006E733F" w:rsidP="006E733F">
      <w:pPr>
        <w:pStyle w:val="Paragraphedeliste"/>
        <w:numPr>
          <w:ilvl w:val="0"/>
          <w:numId w:val="8"/>
        </w:numPr>
        <w:autoSpaceDE w:val="0"/>
        <w:autoSpaceDN w:val="0"/>
        <w:adjustRightInd w:val="0"/>
        <w:spacing w:after="60"/>
        <w:jc w:val="both"/>
        <w:rPr>
          <w:rFonts w:ascii="Garamond" w:eastAsia="Times New Roman" w:hAnsi="Garamond" w:cs="Times New Roman"/>
          <w:szCs w:val="18"/>
        </w:rPr>
      </w:pPr>
      <w:r w:rsidRPr="00B24D78">
        <w:rPr>
          <w:rFonts w:ascii="Garamond" w:eastAsia="Times New Roman" w:hAnsi="Garamond" w:cs="Times New Roman"/>
          <w:szCs w:val="18"/>
        </w:rPr>
        <w:t>Lot n°7 « Menuiseries intérieures » attribué à l’entreprise MENUISERIE LOUET (20 Rue Albert Rémy 21370 PLOMBIERES LES DIJON), pour un montant de 55 324,38 € HT ;</w:t>
      </w:r>
    </w:p>
    <w:p w:rsidR="006E733F" w:rsidRPr="00B24D78" w:rsidRDefault="006E733F" w:rsidP="006E733F">
      <w:pPr>
        <w:pStyle w:val="Paragraphedeliste"/>
        <w:numPr>
          <w:ilvl w:val="0"/>
          <w:numId w:val="8"/>
        </w:numPr>
        <w:autoSpaceDE w:val="0"/>
        <w:autoSpaceDN w:val="0"/>
        <w:adjustRightInd w:val="0"/>
        <w:spacing w:after="60"/>
        <w:jc w:val="both"/>
        <w:rPr>
          <w:rFonts w:ascii="Garamond" w:eastAsia="Times New Roman" w:hAnsi="Garamond" w:cs="Times New Roman"/>
          <w:szCs w:val="18"/>
        </w:rPr>
      </w:pPr>
      <w:r w:rsidRPr="00B24D78">
        <w:rPr>
          <w:rFonts w:ascii="Garamond" w:eastAsia="Times New Roman" w:hAnsi="Garamond" w:cs="Times New Roman"/>
          <w:szCs w:val="18"/>
        </w:rPr>
        <w:t>Lot n°8 « Peinture et revêtements muraux » attribué à l’entreprise SOCIETE NOUVELLE PRESTIBAT (13 Rue du Moulin Bernard 21300 CHENOVE), pour un montant de 30 000,00 € HT ;</w:t>
      </w:r>
    </w:p>
    <w:p w:rsidR="006E733F" w:rsidRPr="00B24D78" w:rsidRDefault="006E733F" w:rsidP="006E733F">
      <w:pPr>
        <w:pStyle w:val="Paragraphedeliste"/>
        <w:numPr>
          <w:ilvl w:val="0"/>
          <w:numId w:val="8"/>
        </w:numPr>
        <w:autoSpaceDE w:val="0"/>
        <w:autoSpaceDN w:val="0"/>
        <w:adjustRightInd w:val="0"/>
        <w:spacing w:after="60"/>
        <w:jc w:val="both"/>
        <w:rPr>
          <w:rFonts w:ascii="Garamond" w:eastAsia="Times New Roman" w:hAnsi="Garamond" w:cs="Times New Roman"/>
          <w:szCs w:val="18"/>
        </w:rPr>
      </w:pPr>
      <w:r w:rsidRPr="00B24D78">
        <w:rPr>
          <w:rFonts w:ascii="Garamond" w:eastAsia="Times New Roman" w:hAnsi="Garamond" w:cs="Times New Roman"/>
          <w:szCs w:val="18"/>
        </w:rPr>
        <w:t>Lot n°9 « Revêtements de sol » attribué à l’entreprise SARL TACHIN (1 Rue de Huchey 21110 GENLIS), pour un montant de 44 790,05 € HT ;</w:t>
      </w:r>
    </w:p>
    <w:p w:rsidR="006E733F" w:rsidRPr="00B24D78" w:rsidRDefault="006E733F" w:rsidP="006E733F">
      <w:pPr>
        <w:pStyle w:val="Paragraphedeliste"/>
        <w:numPr>
          <w:ilvl w:val="0"/>
          <w:numId w:val="8"/>
        </w:numPr>
        <w:autoSpaceDE w:val="0"/>
        <w:autoSpaceDN w:val="0"/>
        <w:adjustRightInd w:val="0"/>
        <w:spacing w:after="60"/>
        <w:jc w:val="both"/>
        <w:rPr>
          <w:rFonts w:ascii="Garamond" w:eastAsia="Times New Roman" w:hAnsi="Garamond" w:cs="Times New Roman"/>
          <w:szCs w:val="18"/>
        </w:rPr>
      </w:pPr>
      <w:r w:rsidRPr="00B24D78">
        <w:rPr>
          <w:rFonts w:ascii="Garamond" w:eastAsia="Times New Roman" w:hAnsi="Garamond" w:cs="Times New Roman"/>
          <w:szCs w:val="18"/>
        </w:rPr>
        <w:t>Lot n°10 « </w:t>
      </w:r>
      <w:r w:rsidR="00B24D78" w:rsidRPr="00B24D78">
        <w:rPr>
          <w:rFonts w:ascii="Garamond" w:eastAsia="Times New Roman" w:hAnsi="Garamond" w:cs="Times New Roman"/>
          <w:szCs w:val="18"/>
        </w:rPr>
        <w:t>Électricité</w:t>
      </w:r>
      <w:r w:rsidRPr="00B24D78">
        <w:rPr>
          <w:rFonts w:ascii="Garamond" w:eastAsia="Times New Roman" w:hAnsi="Garamond" w:cs="Times New Roman"/>
          <w:szCs w:val="18"/>
        </w:rPr>
        <w:t> » attribué à l’entreprise SAS DESCHAMPS (24 Rue Sergent Stéphane Mazeau 21320 POUILLY-EN-AUXOIS), pour un montant de 98 506,99 € HT</w:t>
      </w:r>
    </w:p>
    <w:p w:rsidR="006E733F" w:rsidRPr="00B24D78" w:rsidRDefault="006E733F" w:rsidP="006E733F">
      <w:pPr>
        <w:pStyle w:val="Paragraphedeliste"/>
        <w:numPr>
          <w:ilvl w:val="0"/>
          <w:numId w:val="8"/>
        </w:numPr>
        <w:autoSpaceDE w:val="0"/>
        <w:autoSpaceDN w:val="0"/>
        <w:adjustRightInd w:val="0"/>
        <w:spacing w:after="60"/>
        <w:jc w:val="both"/>
        <w:rPr>
          <w:rFonts w:ascii="Garamond" w:eastAsia="Times New Roman" w:hAnsi="Garamond" w:cs="Times New Roman"/>
          <w:szCs w:val="18"/>
        </w:rPr>
      </w:pPr>
      <w:r w:rsidRPr="00B24D78">
        <w:rPr>
          <w:rFonts w:ascii="Garamond" w:eastAsia="Times New Roman" w:hAnsi="Garamond" w:cs="Times New Roman"/>
          <w:szCs w:val="18"/>
        </w:rPr>
        <w:t>Lot n°11 « Chauffage, ventilation, plomberie, sanitaires » - en cours de demande de précisions ;</w:t>
      </w:r>
    </w:p>
    <w:p w:rsidR="006E733F" w:rsidRPr="00D85E51" w:rsidRDefault="006E733F" w:rsidP="00D85E51">
      <w:pPr>
        <w:autoSpaceDE w:val="0"/>
        <w:autoSpaceDN w:val="0"/>
        <w:adjustRightInd w:val="0"/>
        <w:spacing w:after="60"/>
        <w:jc w:val="both"/>
        <w:rPr>
          <w:rFonts w:eastAsia="Times New Roman" w:cs="Times New Roman"/>
          <w:szCs w:val="20"/>
        </w:rPr>
      </w:pPr>
    </w:p>
    <w:p w:rsidR="006E733F" w:rsidRPr="00D85E51" w:rsidRDefault="00D85E51" w:rsidP="00D85E51">
      <w:pPr>
        <w:pStyle w:val="Paragraphedeliste"/>
        <w:numPr>
          <w:ilvl w:val="0"/>
          <w:numId w:val="11"/>
        </w:numPr>
        <w:autoSpaceDE w:val="0"/>
        <w:autoSpaceDN w:val="0"/>
        <w:adjustRightInd w:val="0"/>
        <w:spacing w:after="60"/>
        <w:jc w:val="both"/>
        <w:rPr>
          <w:rFonts w:ascii="Garamond" w:eastAsia="Times New Roman" w:hAnsi="Garamond" w:cs="Times New Roman"/>
          <w:szCs w:val="18"/>
        </w:rPr>
      </w:pPr>
      <w:r>
        <w:rPr>
          <w:rFonts w:ascii="Garamond" w:eastAsia="Times New Roman" w:hAnsi="Garamond" w:cs="Times New Roman"/>
          <w:szCs w:val="18"/>
        </w:rPr>
        <w:t>D’a</w:t>
      </w:r>
      <w:r w:rsidR="006E733F" w:rsidRPr="00D85E51">
        <w:rPr>
          <w:rFonts w:ascii="Garamond" w:eastAsia="Times New Roman" w:hAnsi="Garamond" w:cs="Times New Roman"/>
          <w:szCs w:val="18"/>
        </w:rPr>
        <w:t>pprouver les conditions et modalités techniques et financières de réalisation du projet de rénovation énergétique et réhabilitation de l’école maternelle du Colombier ;</w:t>
      </w:r>
    </w:p>
    <w:p w:rsidR="006E733F" w:rsidRPr="00B24D78" w:rsidRDefault="006E733F" w:rsidP="006E733F">
      <w:pPr>
        <w:pStyle w:val="Paragraphedeliste"/>
        <w:autoSpaceDE w:val="0"/>
        <w:autoSpaceDN w:val="0"/>
        <w:adjustRightInd w:val="0"/>
        <w:spacing w:after="60"/>
        <w:jc w:val="both"/>
        <w:rPr>
          <w:rFonts w:ascii="Garamond" w:eastAsia="Times New Roman" w:hAnsi="Garamond" w:cs="Times New Roman"/>
          <w:szCs w:val="18"/>
        </w:rPr>
      </w:pPr>
    </w:p>
    <w:p w:rsidR="006E733F" w:rsidRPr="00B24D78" w:rsidRDefault="006E733F" w:rsidP="00D85E51">
      <w:pPr>
        <w:pStyle w:val="Paragraphedeliste"/>
        <w:numPr>
          <w:ilvl w:val="0"/>
          <w:numId w:val="11"/>
        </w:numPr>
        <w:autoSpaceDE w:val="0"/>
        <w:autoSpaceDN w:val="0"/>
        <w:adjustRightInd w:val="0"/>
        <w:spacing w:after="60"/>
        <w:jc w:val="both"/>
        <w:rPr>
          <w:rFonts w:ascii="Garamond" w:eastAsia="Times New Roman" w:hAnsi="Garamond" w:cs="Times New Roman"/>
          <w:szCs w:val="18"/>
        </w:rPr>
      </w:pPr>
      <w:r w:rsidRPr="00B24D78">
        <w:rPr>
          <w:rFonts w:ascii="Garamond" w:eastAsia="Times New Roman" w:hAnsi="Garamond" w:cs="Times New Roman"/>
          <w:szCs w:val="18"/>
        </w:rPr>
        <w:t>D</w:t>
      </w:r>
      <w:r w:rsidR="00D85E51">
        <w:rPr>
          <w:rFonts w:ascii="Garamond" w:eastAsia="Times New Roman" w:hAnsi="Garamond" w:cs="Times New Roman"/>
          <w:szCs w:val="18"/>
        </w:rPr>
        <w:t>e d</w:t>
      </w:r>
      <w:r w:rsidRPr="00B24D78">
        <w:rPr>
          <w:rFonts w:ascii="Garamond" w:eastAsia="Times New Roman" w:hAnsi="Garamond" w:cs="Times New Roman"/>
          <w:szCs w:val="18"/>
        </w:rPr>
        <w:t>onner délégation au Maire pour exécuter le marché de travaux ;</w:t>
      </w:r>
    </w:p>
    <w:p w:rsidR="006E733F" w:rsidRPr="00773321" w:rsidRDefault="006E733F" w:rsidP="00DA0D19">
      <w:pPr>
        <w:spacing w:line="360" w:lineRule="auto"/>
        <w:ind w:left="-142"/>
        <w:rPr>
          <w:rFonts w:ascii="Garamond" w:hAnsi="Garamond" w:cs="Times New Roman"/>
          <w:b/>
        </w:rPr>
      </w:pPr>
    </w:p>
    <w:p w:rsidR="00915D44" w:rsidRDefault="00915D44">
      <w:pPr>
        <w:rPr>
          <w:rFonts w:ascii="Garamond" w:hAnsi="Garamond"/>
          <w:sz w:val="22"/>
          <w:szCs w:val="22"/>
        </w:rPr>
      </w:pPr>
    </w:p>
    <w:p w:rsidR="00253F39" w:rsidRDefault="00253F39">
      <w:pPr>
        <w:rPr>
          <w:rFonts w:ascii="Garamond" w:hAnsi="Garamond"/>
          <w:sz w:val="22"/>
          <w:szCs w:val="22"/>
        </w:rPr>
      </w:pPr>
    </w:p>
    <w:p w:rsidR="00382BEB" w:rsidRDefault="00382BEB">
      <w:pPr>
        <w:rPr>
          <w:rFonts w:ascii="Garamond" w:hAnsi="Garamond"/>
          <w:sz w:val="22"/>
          <w:szCs w:val="22"/>
        </w:rPr>
      </w:pPr>
    </w:p>
    <w:p w:rsidR="00382BEB" w:rsidRDefault="00382BEB">
      <w:pPr>
        <w:rPr>
          <w:rFonts w:ascii="Garamond" w:hAnsi="Garamond"/>
          <w:sz w:val="22"/>
          <w:szCs w:val="22"/>
        </w:rPr>
      </w:pPr>
    </w:p>
    <w:p w:rsidR="00382BEB" w:rsidRDefault="00382BEB">
      <w:pPr>
        <w:rPr>
          <w:rFonts w:ascii="Garamond" w:hAnsi="Garamond"/>
          <w:sz w:val="22"/>
          <w:szCs w:val="22"/>
        </w:rPr>
      </w:pPr>
    </w:p>
    <w:p w:rsidR="00253F39" w:rsidRDefault="00253F39">
      <w:pPr>
        <w:rPr>
          <w:rFonts w:ascii="Garamond" w:hAnsi="Garamond"/>
          <w:sz w:val="22"/>
          <w:szCs w:val="22"/>
        </w:rPr>
      </w:pPr>
    </w:p>
    <w:p w:rsidR="00253F39" w:rsidRDefault="00253F39">
      <w:pPr>
        <w:rPr>
          <w:rFonts w:ascii="Garamond" w:hAnsi="Garamond"/>
          <w:sz w:val="22"/>
          <w:szCs w:val="22"/>
        </w:rPr>
      </w:pPr>
    </w:p>
    <w:p w:rsidR="00DA0D19" w:rsidRDefault="00DA0D19">
      <w:pPr>
        <w:rPr>
          <w:rFonts w:ascii="Garamond" w:hAnsi="Garamond"/>
          <w:sz w:val="22"/>
          <w:szCs w:val="22"/>
        </w:rPr>
      </w:pPr>
    </w:p>
    <w:p w:rsidR="00DA0D19" w:rsidRPr="00DA0D19" w:rsidRDefault="00DA0D19" w:rsidP="00DA0D19">
      <w:pPr>
        <w:spacing w:after="60"/>
        <w:jc w:val="both"/>
        <w:rPr>
          <w:rFonts w:ascii="Garamond" w:eastAsiaTheme="majorEastAsia" w:hAnsi="Garamond" w:cstheme="majorBidi"/>
          <w:b/>
          <w:caps/>
          <w:szCs w:val="28"/>
        </w:rPr>
      </w:pPr>
      <w:r w:rsidRPr="00DA0D19">
        <w:rPr>
          <w:rFonts w:ascii="Garamond" w:eastAsiaTheme="majorEastAsia" w:hAnsi="Garamond" w:cstheme="majorBidi"/>
          <w:b/>
          <w:caps/>
          <w:szCs w:val="28"/>
        </w:rPr>
        <w:lastRenderedPageBreak/>
        <w:t>2024-004 : MISE EN PLACE DE LA PRIME DE POUVOIR D’ACHAT EXCEPTIONNELLE</w:t>
      </w:r>
    </w:p>
    <w:p w:rsidR="00DA0D19" w:rsidRDefault="00DA0D19" w:rsidP="00DA0D19">
      <w:pPr>
        <w:spacing w:after="60"/>
        <w:jc w:val="both"/>
        <w:rPr>
          <w:rFonts w:ascii="Century Gothic" w:eastAsiaTheme="majorEastAsia" w:hAnsi="Century Gothic" w:cstheme="majorBidi"/>
          <w:b/>
          <w:bCs/>
          <w:caps/>
          <w:sz w:val="28"/>
          <w:szCs w:val="32"/>
        </w:rPr>
      </w:pPr>
    </w:p>
    <w:p w:rsidR="00DA0D19" w:rsidRPr="00EF0184" w:rsidRDefault="00DA0D19" w:rsidP="00DA0D19">
      <w:pPr>
        <w:autoSpaceDE w:val="0"/>
        <w:autoSpaceDN w:val="0"/>
        <w:jc w:val="both"/>
        <w:rPr>
          <w:rFonts w:ascii="Garamond" w:eastAsia="Times New Roman" w:hAnsi="Garamond" w:cs="Times New Roman"/>
          <w:sz w:val="22"/>
          <w:szCs w:val="18"/>
        </w:rPr>
      </w:pPr>
      <w:r w:rsidRPr="00EF0184">
        <w:rPr>
          <w:rFonts w:ascii="Garamond" w:eastAsia="Times New Roman" w:hAnsi="Garamond" w:cs="Times New Roman"/>
          <w:sz w:val="22"/>
          <w:szCs w:val="18"/>
        </w:rPr>
        <w:t>Vu le code général de la fonction publique et, notamment, les articles L. 4, L.712-1, L.712-13, L.713-2 et L.714-4 ;</w:t>
      </w:r>
    </w:p>
    <w:p w:rsidR="00DA0D19" w:rsidRPr="00EF0184" w:rsidRDefault="00DA0D19" w:rsidP="00DA0D19">
      <w:pPr>
        <w:autoSpaceDE w:val="0"/>
        <w:autoSpaceDN w:val="0"/>
        <w:jc w:val="both"/>
        <w:rPr>
          <w:rFonts w:ascii="Garamond" w:eastAsia="Times New Roman" w:hAnsi="Garamond" w:cs="Times New Roman"/>
          <w:sz w:val="22"/>
          <w:szCs w:val="18"/>
        </w:rPr>
      </w:pPr>
    </w:p>
    <w:p w:rsidR="00DA0D19" w:rsidRPr="00EF0184" w:rsidRDefault="00DA0D19" w:rsidP="00DA0D19">
      <w:pPr>
        <w:autoSpaceDE w:val="0"/>
        <w:autoSpaceDN w:val="0"/>
        <w:jc w:val="both"/>
        <w:rPr>
          <w:rFonts w:ascii="Garamond" w:eastAsia="Times New Roman" w:hAnsi="Garamond" w:cs="Times New Roman"/>
          <w:sz w:val="22"/>
          <w:szCs w:val="18"/>
        </w:rPr>
      </w:pPr>
      <w:r w:rsidRPr="00EF0184">
        <w:rPr>
          <w:rFonts w:ascii="Garamond" w:eastAsia="Times New Roman" w:hAnsi="Garamond" w:cs="Times New Roman"/>
          <w:sz w:val="22"/>
          <w:szCs w:val="18"/>
        </w:rPr>
        <w:t>Vu le décret n°2023-1006 du 31 octobre 2023 portant création d’une prime de pouvoir d’achat exceptionnelle pour certains agents ;</w:t>
      </w:r>
    </w:p>
    <w:p w:rsidR="00DA0D19" w:rsidRPr="00EF0184" w:rsidRDefault="00DA0D19" w:rsidP="00DA0D19">
      <w:pPr>
        <w:autoSpaceDE w:val="0"/>
        <w:autoSpaceDN w:val="0"/>
        <w:jc w:val="both"/>
        <w:rPr>
          <w:rFonts w:ascii="Garamond" w:eastAsia="Times New Roman" w:hAnsi="Garamond" w:cs="Times New Roman"/>
          <w:sz w:val="22"/>
          <w:szCs w:val="18"/>
        </w:rPr>
      </w:pPr>
    </w:p>
    <w:p w:rsidR="00120377" w:rsidRPr="00120377" w:rsidRDefault="00120377" w:rsidP="00120377">
      <w:pPr>
        <w:autoSpaceDE w:val="0"/>
        <w:autoSpaceDN w:val="0"/>
        <w:jc w:val="both"/>
        <w:rPr>
          <w:rFonts w:ascii="Garamond" w:eastAsia="Times New Roman" w:hAnsi="Garamond" w:cs="Times New Roman"/>
          <w:sz w:val="22"/>
          <w:szCs w:val="18"/>
        </w:rPr>
      </w:pPr>
      <w:r w:rsidRPr="00120377">
        <w:rPr>
          <w:rFonts w:ascii="Garamond" w:eastAsia="Times New Roman" w:hAnsi="Garamond" w:cs="Times New Roman"/>
          <w:sz w:val="22"/>
          <w:szCs w:val="18"/>
        </w:rPr>
        <w:t>Vu la consultation de l’avis du comité social territorial ;</w:t>
      </w:r>
    </w:p>
    <w:p w:rsidR="00DA0D19" w:rsidRPr="00EF0184" w:rsidRDefault="00DA0D19" w:rsidP="00DA0D19">
      <w:pPr>
        <w:autoSpaceDE w:val="0"/>
        <w:autoSpaceDN w:val="0"/>
        <w:jc w:val="both"/>
        <w:rPr>
          <w:rFonts w:ascii="Garamond" w:eastAsia="Times New Roman" w:hAnsi="Garamond" w:cs="Times New Roman"/>
          <w:sz w:val="22"/>
          <w:szCs w:val="18"/>
        </w:rPr>
      </w:pPr>
    </w:p>
    <w:p w:rsidR="00DA0D19" w:rsidRPr="00EF0184" w:rsidRDefault="00DA0D19" w:rsidP="00DA0D19">
      <w:pPr>
        <w:autoSpaceDE w:val="0"/>
        <w:autoSpaceDN w:val="0"/>
        <w:jc w:val="both"/>
        <w:rPr>
          <w:rFonts w:ascii="Garamond" w:eastAsia="Times New Roman" w:hAnsi="Garamond" w:cs="Times New Roman"/>
          <w:sz w:val="22"/>
          <w:szCs w:val="18"/>
        </w:rPr>
      </w:pPr>
      <w:r w:rsidRPr="00EF0184">
        <w:rPr>
          <w:rFonts w:ascii="Garamond" w:eastAsia="Times New Roman" w:hAnsi="Garamond" w:cs="Times New Roman"/>
          <w:sz w:val="22"/>
          <w:szCs w:val="18"/>
        </w:rPr>
        <w:t xml:space="preserve">Monsieur le Maire propose à l’assemblée délibérante d’instaurer la prime de pouvoir d’achat forfaitaire exceptionnelle ; </w:t>
      </w:r>
    </w:p>
    <w:p w:rsidR="00DA0D19" w:rsidRPr="00EF0184" w:rsidRDefault="00DA0D19" w:rsidP="00DA0D19">
      <w:pPr>
        <w:autoSpaceDE w:val="0"/>
        <w:autoSpaceDN w:val="0"/>
        <w:jc w:val="both"/>
        <w:rPr>
          <w:rFonts w:ascii="Garamond" w:eastAsia="Times New Roman" w:hAnsi="Garamond" w:cs="Times New Roman"/>
          <w:sz w:val="22"/>
          <w:szCs w:val="18"/>
        </w:rPr>
      </w:pPr>
    </w:p>
    <w:p w:rsidR="00DA0D19" w:rsidRPr="00EF0184" w:rsidRDefault="00DA0D19" w:rsidP="00DA0D19">
      <w:pPr>
        <w:autoSpaceDE w:val="0"/>
        <w:autoSpaceDN w:val="0"/>
        <w:jc w:val="both"/>
        <w:rPr>
          <w:rFonts w:ascii="Garamond" w:eastAsia="Times New Roman" w:hAnsi="Garamond" w:cs="Times New Roman"/>
          <w:sz w:val="22"/>
          <w:szCs w:val="18"/>
        </w:rPr>
      </w:pPr>
      <w:r w:rsidRPr="00EF0184">
        <w:rPr>
          <w:rFonts w:ascii="Garamond" w:eastAsia="Times New Roman" w:hAnsi="Garamond" w:cs="Times New Roman"/>
          <w:sz w:val="22"/>
          <w:szCs w:val="18"/>
        </w:rPr>
        <w:t xml:space="preserve">Considérant que les modalités d’attribution de cette prime sont les suivantes : </w:t>
      </w:r>
    </w:p>
    <w:p w:rsidR="00DA0D19" w:rsidRDefault="00DA0D19" w:rsidP="00DA0D19">
      <w:pPr>
        <w:autoSpaceDE w:val="0"/>
        <w:autoSpaceDN w:val="0"/>
        <w:jc w:val="both"/>
      </w:pPr>
    </w:p>
    <w:p w:rsidR="00DA0D19" w:rsidRPr="00EF0184" w:rsidRDefault="00DA0D19" w:rsidP="00DA0D19">
      <w:pPr>
        <w:pStyle w:val="Paragraphedeliste"/>
        <w:numPr>
          <w:ilvl w:val="0"/>
          <w:numId w:val="4"/>
        </w:numPr>
        <w:autoSpaceDE w:val="0"/>
        <w:autoSpaceDN w:val="0"/>
        <w:spacing w:after="0" w:line="240" w:lineRule="auto"/>
        <w:jc w:val="both"/>
        <w:rPr>
          <w:rFonts w:ascii="Garamond" w:hAnsi="Garamond"/>
          <w:b/>
          <w:bCs/>
        </w:rPr>
      </w:pPr>
      <w:r w:rsidRPr="00EF0184">
        <w:rPr>
          <w:rFonts w:ascii="Garamond" w:hAnsi="Garamond"/>
          <w:b/>
          <w:bCs/>
        </w:rPr>
        <w:t>Les bénéficiaires</w:t>
      </w:r>
    </w:p>
    <w:p w:rsidR="00DA0D19" w:rsidRPr="00EF0184" w:rsidRDefault="00DA0D19" w:rsidP="00DA0D19">
      <w:pPr>
        <w:autoSpaceDE w:val="0"/>
        <w:autoSpaceDN w:val="0"/>
        <w:jc w:val="both"/>
        <w:rPr>
          <w:rFonts w:ascii="Garamond" w:hAnsi="Garamond"/>
          <w:sz w:val="22"/>
          <w:szCs w:val="22"/>
        </w:rPr>
      </w:pPr>
      <w:r w:rsidRPr="00EF0184">
        <w:rPr>
          <w:rFonts w:ascii="Garamond" w:hAnsi="Garamond"/>
          <w:sz w:val="22"/>
          <w:szCs w:val="22"/>
        </w:rPr>
        <w:t>Les bénéficiaires de la prime de pouvoir d’achat exceptionnelle forfaitaire sont les agents publics (fonctionnaires titulaires et stagiaires, agents contractuels de droit public) ainsi que les assistants maternels et les assistants familiaux.</w:t>
      </w:r>
    </w:p>
    <w:p w:rsidR="00DA0D19" w:rsidRPr="00EF0184" w:rsidRDefault="00DA0D19" w:rsidP="00DA0D19">
      <w:pPr>
        <w:autoSpaceDE w:val="0"/>
        <w:autoSpaceDN w:val="0"/>
        <w:jc w:val="both"/>
        <w:rPr>
          <w:rFonts w:ascii="Garamond" w:hAnsi="Garamond"/>
          <w:sz w:val="22"/>
          <w:szCs w:val="22"/>
        </w:rPr>
      </w:pPr>
    </w:p>
    <w:p w:rsidR="00DA0D19" w:rsidRPr="00EF0184" w:rsidRDefault="00DA0D19" w:rsidP="00DA0D19">
      <w:pPr>
        <w:autoSpaceDE w:val="0"/>
        <w:autoSpaceDN w:val="0"/>
        <w:jc w:val="both"/>
        <w:rPr>
          <w:rFonts w:ascii="Garamond" w:hAnsi="Garamond"/>
          <w:sz w:val="22"/>
          <w:szCs w:val="22"/>
        </w:rPr>
      </w:pPr>
      <w:r w:rsidRPr="00EF0184">
        <w:rPr>
          <w:rFonts w:ascii="Garamond" w:hAnsi="Garamond"/>
          <w:sz w:val="22"/>
          <w:szCs w:val="22"/>
        </w:rPr>
        <w:t>Les employeurs pouvant mettre en place cette prime sont les collectivités et les établissements mentionnés à l'article L. 4 du code général de la fonction publique et les groupements d'intérêt public, à l'exception de ceux de l'État et relevant de l'article L. 5 du même code.</w:t>
      </w:r>
    </w:p>
    <w:p w:rsidR="00DA0D19" w:rsidRPr="00EF0184" w:rsidRDefault="00DA0D19" w:rsidP="00DA0D19">
      <w:pPr>
        <w:autoSpaceDE w:val="0"/>
        <w:autoSpaceDN w:val="0"/>
        <w:jc w:val="both"/>
        <w:rPr>
          <w:rFonts w:ascii="Garamond" w:hAnsi="Garamond"/>
          <w:sz w:val="22"/>
          <w:szCs w:val="22"/>
        </w:rPr>
      </w:pPr>
    </w:p>
    <w:p w:rsidR="00DA0D19" w:rsidRPr="00EF0184" w:rsidRDefault="00DA0D19" w:rsidP="00DA0D19">
      <w:pPr>
        <w:autoSpaceDE w:val="0"/>
        <w:autoSpaceDN w:val="0"/>
        <w:jc w:val="both"/>
        <w:rPr>
          <w:rFonts w:ascii="Garamond" w:hAnsi="Garamond"/>
          <w:sz w:val="22"/>
          <w:szCs w:val="22"/>
        </w:rPr>
      </w:pPr>
      <w:r w:rsidRPr="00EF0184">
        <w:rPr>
          <w:rFonts w:ascii="Garamond" w:hAnsi="Garamond"/>
          <w:sz w:val="22"/>
          <w:szCs w:val="22"/>
        </w:rPr>
        <w:t xml:space="preserve">Les agents, pour percevoir cette prime, doivent : </w:t>
      </w:r>
    </w:p>
    <w:p w:rsidR="00DA0D19" w:rsidRPr="00EF0184" w:rsidRDefault="00DA0D19" w:rsidP="00DA0D19">
      <w:pPr>
        <w:autoSpaceDE w:val="0"/>
        <w:autoSpaceDN w:val="0"/>
        <w:jc w:val="both"/>
        <w:rPr>
          <w:rFonts w:ascii="Garamond" w:hAnsi="Garamond"/>
          <w:sz w:val="22"/>
          <w:szCs w:val="22"/>
        </w:rPr>
      </w:pPr>
    </w:p>
    <w:p w:rsidR="00DA0D19" w:rsidRPr="00EF0184" w:rsidRDefault="00DA0D19" w:rsidP="00DA0D19">
      <w:pPr>
        <w:numPr>
          <w:ilvl w:val="0"/>
          <w:numId w:val="3"/>
        </w:numPr>
        <w:autoSpaceDE w:val="0"/>
        <w:autoSpaceDN w:val="0"/>
        <w:jc w:val="both"/>
        <w:rPr>
          <w:rFonts w:ascii="Garamond" w:hAnsi="Garamond"/>
          <w:sz w:val="22"/>
          <w:szCs w:val="22"/>
        </w:rPr>
      </w:pPr>
      <w:r w:rsidRPr="00EF0184">
        <w:rPr>
          <w:rFonts w:ascii="Garamond" w:hAnsi="Garamond"/>
          <w:sz w:val="22"/>
          <w:szCs w:val="22"/>
        </w:rPr>
        <w:t>Avoir été nommés ou recrutés par une collectivité territoriale ou un établissement public ou un groupement d’intérêt public avant le 1</w:t>
      </w:r>
      <w:r w:rsidRPr="00EF0184">
        <w:rPr>
          <w:rFonts w:ascii="Garamond" w:hAnsi="Garamond"/>
          <w:sz w:val="22"/>
          <w:szCs w:val="22"/>
          <w:vertAlign w:val="superscript"/>
        </w:rPr>
        <w:t>er</w:t>
      </w:r>
      <w:r w:rsidRPr="00EF0184">
        <w:rPr>
          <w:rFonts w:ascii="Garamond" w:hAnsi="Garamond"/>
          <w:sz w:val="22"/>
          <w:szCs w:val="22"/>
        </w:rPr>
        <w:t xml:space="preserve"> janvier 2023 ;</w:t>
      </w:r>
    </w:p>
    <w:p w:rsidR="00DA0D19" w:rsidRPr="00EF0184" w:rsidRDefault="00DA0D19" w:rsidP="00DA0D19">
      <w:pPr>
        <w:numPr>
          <w:ilvl w:val="0"/>
          <w:numId w:val="3"/>
        </w:numPr>
        <w:autoSpaceDE w:val="0"/>
        <w:autoSpaceDN w:val="0"/>
        <w:jc w:val="both"/>
        <w:rPr>
          <w:rFonts w:ascii="Garamond" w:hAnsi="Garamond"/>
          <w:sz w:val="22"/>
          <w:szCs w:val="22"/>
        </w:rPr>
      </w:pPr>
      <w:r w:rsidRPr="00EF0184">
        <w:rPr>
          <w:rFonts w:ascii="Garamond" w:hAnsi="Garamond"/>
          <w:sz w:val="22"/>
          <w:szCs w:val="22"/>
        </w:rPr>
        <w:t xml:space="preserve">Être employés et rémunérés par une collectivité territoriale ou un établissement public ou un groupement d’intérêt public au 30 juin 2023 ; </w:t>
      </w:r>
    </w:p>
    <w:p w:rsidR="00DA0D19" w:rsidRPr="00EF0184" w:rsidRDefault="00DA0D19" w:rsidP="00DA0D19">
      <w:pPr>
        <w:numPr>
          <w:ilvl w:val="0"/>
          <w:numId w:val="3"/>
        </w:numPr>
        <w:autoSpaceDE w:val="0"/>
        <w:autoSpaceDN w:val="0"/>
        <w:jc w:val="both"/>
        <w:rPr>
          <w:rFonts w:ascii="Garamond" w:hAnsi="Garamond"/>
          <w:sz w:val="22"/>
          <w:szCs w:val="22"/>
        </w:rPr>
      </w:pPr>
      <w:r w:rsidRPr="00EF0184">
        <w:rPr>
          <w:rFonts w:ascii="Garamond" w:hAnsi="Garamond"/>
          <w:sz w:val="22"/>
          <w:szCs w:val="22"/>
        </w:rPr>
        <w:t>Avoir perçu une rémunération brute inférieure ou égale à 39 000 euros au titre de la période courant du 1</w:t>
      </w:r>
      <w:r w:rsidRPr="00EF0184">
        <w:rPr>
          <w:rFonts w:ascii="Garamond" w:hAnsi="Garamond"/>
          <w:sz w:val="22"/>
          <w:szCs w:val="22"/>
          <w:vertAlign w:val="superscript"/>
        </w:rPr>
        <w:t>er</w:t>
      </w:r>
      <w:r w:rsidRPr="00EF0184">
        <w:rPr>
          <w:rFonts w:ascii="Garamond" w:hAnsi="Garamond"/>
          <w:sz w:val="22"/>
          <w:szCs w:val="22"/>
        </w:rPr>
        <w:t xml:space="preserve"> juillet 2022 au 30 juin 2023, de laquelle viennent en déduction la GIPA et les éléments de rémunération mentionnés à l’article 1</w:t>
      </w:r>
      <w:r w:rsidRPr="00EF0184">
        <w:rPr>
          <w:rFonts w:ascii="Garamond" w:hAnsi="Garamond"/>
          <w:sz w:val="22"/>
          <w:szCs w:val="22"/>
          <w:vertAlign w:val="superscript"/>
        </w:rPr>
        <w:t>er</w:t>
      </w:r>
      <w:r w:rsidRPr="00EF0184">
        <w:rPr>
          <w:rFonts w:ascii="Garamond" w:hAnsi="Garamond"/>
          <w:sz w:val="22"/>
          <w:szCs w:val="22"/>
        </w:rPr>
        <w:t xml:space="preserve"> du décret n°2019-133 dans la limite du plafond prévu à l’article 81 quater du code général des impôts.</w:t>
      </w:r>
    </w:p>
    <w:p w:rsidR="00DA0D19" w:rsidRPr="00EF0184" w:rsidRDefault="00DA0D19" w:rsidP="00DA0D19">
      <w:pPr>
        <w:autoSpaceDE w:val="0"/>
        <w:autoSpaceDN w:val="0"/>
        <w:jc w:val="both"/>
        <w:rPr>
          <w:rFonts w:ascii="Garamond" w:hAnsi="Garamond"/>
          <w:sz w:val="22"/>
          <w:szCs w:val="22"/>
        </w:rPr>
      </w:pPr>
    </w:p>
    <w:p w:rsidR="00DA0D19" w:rsidRPr="00EF0184" w:rsidRDefault="00DA0D19" w:rsidP="00DA0D19">
      <w:pPr>
        <w:autoSpaceDE w:val="0"/>
        <w:autoSpaceDN w:val="0"/>
        <w:jc w:val="both"/>
        <w:rPr>
          <w:rFonts w:ascii="Garamond" w:hAnsi="Garamond"/>
          <w:sz w:val="22"/>
          <w:szCs w:val="22"/>
        </w:rPr>
      </w:pPr>
      <w:r w:rsidRPr="00EF0184">
        <w:rPr>
          <w:rFonts w:ascii="Garamond" w:hAnsi="Garamond"/>
          <w:sz w:val="22"/>
          <w:szCs w:val="22"/>
        </w:rPr>
        <w:t xml:space="preserve">Sont expressément exclus du bénéfice de cette prime : </w:t>
      </w:r>
    </w:p>
    <w:p w:rsidR="00DA0D19" w:rsidRPr="00EF0184" w:rsidRDefault="00DA0D19" w:rsidP="00DA0D19">
      <w:pPr>
        <w:autoSpaceDE w:val="0"/>
        <w:autoSpaceDN w:val="0"/>
        <w:jc w:val="both"/>
        <w:rPr>
          <w:rFonts w:ascii="Garamond" w:hAnsi="Garamond"/>
          <w:sz w:val="22"/>
          <w:szCs w:val="22"/>
        </w:rPr>
      </w:pPr>
    </w:p>
    <w:p w:rsidR="00DA0D19" w:rsidRPr="00EF0184" w:rsidRDefault="00DA0D19" w:rsidP="00DA0D19">
      <w:pPr>
        <w:numPr>
          <w:ilvl w:val="0"/>
          <w:numId w:val="3"/>
        </w:numPr>
        <w:autoSpaceDE w:val="0"/>
        <w:autoSpaceDN w:val="0"/>
        <w:jc w:val="both"/>
        <w:rPr>
          <w:rFonts w:ascii="Garamond" w:hAnsi="Garamond"/>
          <w:sz w:val="22"/>
          <w:szCs w:val="22"/>
        </w:rPr>
      </w:pPr>
      <w:r w:rsidRPr="00EF0184">
        <w:rPr>
          <w:rFonts w:ascii="Garamond" w:hAnsi="Garamond"/>
          <w:sz w:val="22"/>
          <w:szCs w:val="22"/>
        </w:rPr>
        <w:t>Les agents publics éligibles à la prime prévue au I de l’article 1</w:t>
      </w:r>
      <w:r w:rsidRPr="00EF0184">
        <w:rPr>
          <w:rFonts w:ascii="Garamond" w:hAnsi="Garamond"/>
          <w:sz w:val="22"/>
          <w:szCs w:val="22"/>
          <w:vertAlign w:val="superscript"/>
        </w:rPr>
        <w:t>er</w:t>
      </w:r>
      <w:r w:rsidRPr="00EF0184">
        <w:rPr>
          <w:rFonts w:ascii="Garamond" w:hAnsi="Garamond"/>
          <w:sz w:val="22"/>
          <w:szCs w:val="22"/>
        </w:rPr>
        <w:t xml:space="preserve"> de la loi du 16 août 2022 </w:t>
      </w:r>
      <w:r w:rsidRPr="00EF0184">
        <w:rPr>
          <w:rFonts w:ascii="Garamond" w:hAnsi="Garamond"/>
          <w:i/>
          <w:sz w:val="22"/>
          <w:szCs w:val="22"/>
        </w:rPr>
        <w:t>(prime « partage de la valeur »)</w:t>
      </w:r>
      <w:r w:rsidRPr="00EF0184">
        <w:rPr>
          <w:rFonts w:ascii="Garamond" w:hAnsi="Garamond"/>
          <w:sz w:val="22"/>
          <w:szCs w:val="22"/>
        </w:rPr>
        <w:t xml:space="preserve">, </w:t>
      </w:r>
    </w:p>
    <w:p w:rsidR="00DA0D19" w:rsidRPr="00EF0184" w:rsidRDefault="00DA0D19" w:rsidP="00DA0D19">
      <w:pPr>
        <w:numPr>
          <w:ilvl w:val="0"/>
          <w:numId w:val="3"/>
        </w:numPr>
        <w:autoSpaceDE w:val="0"/>
        <w:autoSpaceDN w:val="0"/>
        <w:jc w:val="both"/>
        <w:rPr>
          <w:rFonts w:ascii="Garamond" w:hAnsi="Garamond"/>
          <w:sz w:val="22"/>
          <w:szCs w:val="22"/>
        </w:rPr>
      </w:pPr>
      <w:r w:rsidRPr="00EF0184">
        <w:rPr>
          <w:rFonts w:ascii="Garamond" w:hAnsi="Garamond"/>
          <w:sz w:val="22"/>
          <w:szCs w:val="22"/>
        </w:rPr>
        <w:t>Les élèves et étudiants en milieu professionnel ou en stage avec lesquels les employeurs publics sont liés par une convention de stage dans les conditions prévues au deuxième alinéa de l’article L.124-1 du code de l’éducation.</w:t>
      </w:r>
    </w:p>
    <w:p w:rsidR="00DA0D19" w:rsidRPr="00EF0184" w:rsidRDefault="00DA0D19" w:rsidP="00DA0D19">
      <w:pPr>
        <w:autoSpaceDE w:val="0"/>
        <w:autoSpaceDN w:val="0"/>
        <w:ind w:left="720"/>
        <w:jc w:val="both"/>
        <w:rPr>
          <w:rFonts w:ascii="Garamond" w:hAnsi="Garamond"/>
          <w:sz w:val="22"/>
          <w:szCs w:val="22"/>
        </w:rPr>
      </w:pPr>
    </w:p>
    <w:p w:rsidR="00DA0D19" w:rsidRPr="00EF0184" w:rsidRDefault="00DA0D19" w:rsidP="00DA0D19">
      <w:pPr>
        <w:pStyle w:val="Paragraphedeliste"/>
        <w:numPr>
          <w:ilvl w:val="0"/>
          <w:numId w:val="4"/>
        </w:numPr>
        <w:autoSpaceDE w:val="0"/>
        <w:autoSpaceDN w:val="0"/>
        <w:spacing w:after="0" w:line="240" w:lineRule="auto"/>
        <w:jc w:val="both"/>
        <w:rPr>
          <w:rFonts w:ascii="Garamond" w:hAnsi="Garamond"/>
          <w:b/>
          <w:bCs/>
        </w:rPr>
      </w:pPr>
      <w:r w:rsidRPr="00EF0184">
        <w:rPr>
          <w:rFonts w:ascii="Garamond" w:hAnsi="Garamond"/>
          <w:b/>
          <w:bCs/>
        </w:rPr>
        <w:t>Les montants</w:t>
      </w:r>
    </w:p>
    <w:p w:rsidR="00DA0D19" w:rsidRPr="00EF0184" w:rsidRDefault="00DA0D19" w:rsidP="00DA0D19">
      <w:pPr>
        <w:autoSpaceDE w:val="0"/>
        <w:autoSpaceDN w:val="0"/>
        <w:jc w:val="both"/>
        <w:rPr>
          <w:rFonts w:ascii="Garamond" w:hAnsi="Garamond"/>
          <w:sz w:val="22"/>
          <w:szCs w:val="22"/>
        </w:rPr>
      </w:pPr>
      <w:r w:rsidRPr="00EF0184">
        <w:rPr>
          <w:rFonts w:ascii="Garamond" w:hAnsi="Garamond"/>
          <w:sz w:val="22"/>
          <w:szCs w:val="22"/>
        </w:rPr>
        <w:t xml:space="preserve">Considérant que les montants de la prime tels que fixés par le décret sont des montants plafonds, les montants applicables seront les suivants : </w:t>
      </w:r>
    </w:p>
    <w:p w:rsidR="00DA0D19" w:rsidRPr="00A07A9B" w:rsidRDefault="00DA0D19" w:rsidP="00DA0D19">
      <w:pPr>
        <w:autoSpaceDE w:val="0"/>
        <w:autoSpaceDN w:val="0"/>
        <w:jc w:val="both"/>
      </w:pPr>
    </w:p>
    <w:tbl>
      <w:tblPr>
        <w:tblStyle w:val="Grilledutableau"/>
        <w:tblW w:w="0" w:type="auto"/>
        <w:tblLook w:val="04A0" w:firstRow="1" w:lastRow="0" w:firstColumn="1" w:lastColumn="0" w:noHBand="0" w:noVBand="1"/>
      </w:tblPr>
      <w:tblGrid>
        <w:gridCol w:w="3252"/>
        <w:gridCol w:w="3050"/>
        <w:gridCol w:w="2760"/>
      </w:tblGrid>
      <w:tr w:rsidR="00DA0D19" w:rsidRPr="00EF0184" w:rsidTr="00355424">
        <w:tc>
          <w:tcPr>
            <w:tcW w:w="3536" w:type="dxa"/>
          </w:tcPr>
          <w:p w:rsidR="00DA0D19" w:rsidRPr="00EF0184" w:rsidRDefault="00DA0D19" w:rsidP="00355424">
            <w:pPr>
              <w:autoSpaceDE w:val="0"/>
              <w:autoSpaceDN w:val="0"/>
              <w:jc w:val="both"/>
              <w:rPr>
                <w:rFonts w:ascii="Garamond" w:hAnsi="Garamond"/>
                <w:sz w:val="22"/>
              </w:rPr>
            </w:pPr>
            <w:r w:rsidRPr="00EF0184">
              <w:rPr>
                <w:rFonts w:ascii="Garamond" w:hAnsi="Garamond"/>
                <w:sz w:val="22"/>
              </w:rPr>
              <w:t>Rémunération brute perçue au titre de la période courant du 1</w:t>
            </w:r>
            <w:r w:rsidRPr="00EF0184">
              <w:rPr>
                <w:rFonts w:ascii="Garamond" w:hAnsi="Garamond"/>
                <w:sz w:val="22"/>
                <w:vertAlign w:val="superscript"/>
              </w:rPr>
              <w:t>er</w:t>
            </w:r>
            <w:r w:rsidRPr="00EF0184">
              <w:rPr>
                <w:rFonts w:ascii="Garamond" w:hAnsi="Garamond"/>
                <w:sz w:val="22"/>
              </w:rPr>
              <w:t xml:space="preserve"> juillet 2022 au 30 juin 2023</w:t>
            </w:r>
          </w:p>
        </w:tc>
        <w:tc>
          <w:tcPr>
            <w:tcW w:w="3357" w:type="dxa"/>
          </w:tcPr>
          <w:p w:rsidR="00DA0D19" w:rsidRPr="00EF0184" w:rsidRDefault="00DA0D19" w:rsidP="00355424">
            <w:pPr>
              <w:autoSpaceDE w:val="0"/>
              <w:autoSpaceDN w:val="0"/>
              <w:jc w:val="both"/>
              <w:rPr>
                <w:rFonts w:ascii="Garamond" w:hAnsi="Garamond"/>
                <w:sz w:val="22"/>
              </w:rPr>
            </w:pPr>
            <w:r w:rsidRPr="00EF0184">
              <w:rPr>
                <w:rFonts w:ascii="Garamond" w:hAnsi="Garamond"/>
                <w:sz w:val="22"/>
              </w:rPr>
              <w:t>Montant maximum de la prime de pouvoir d’achat fixé par le décret</w:t>
            </w:r>
          </w:p>
        </w:tc>
        <w:tc>
          <w:tcPr>
            <w:tcW w:w="2961" w:type="dxa"/>
            <w:tcBorders>
              <w:bottom w:val="single" w:sz="4" w:space="0" w:color="auto"/>
            </w:tcBorders>
          </w:tcPr>
          <w:p w:rsidR="00DA0D19" w:rsidRPr="00EF0184" w:rsidRDefault="00DA0D19" w:rsidP="00355424">
            <w:pPr>
              <w:autoSpaceDE w:val="0"/>
              <w:autoSpaceDN w:val="0"/>
              <w:jc w:val="both"/>
              <w:rPr>
                <w:rFonts w:ascii="Garamond" w:hAnsi="Garamond"/>
                <w:sz w:val="22"/>
              </w:rPr>
            </w:pPr>
            <w:r w:rsidRPr="00EF0184">
              <w:rPr>
                <w:rFonts w:ascii="Garamond" w:hAnsi="Garamond"/>
                <w:sz w:val="22"/>
              </w:rPr>
              <w:t>Montant fixé par la collectivité ou l’établissement ou le groupement</w:t>
            </w:r>
          </w:p>
        </w:tc>
      </w:tr>
      <w:tr w:rsidR="00DA0D19" w:rsidRPr="00EF0184" w:rsidTr="00355424">
        <w:tc>
          <w:tcPr>
            <w:tcW w:w="3536" w:type="dxa"/>
          </w:tcPr>
          <w:p w:rsidR="00DA0D19" w:rsidRPr="00EF0184" w:rsidRDefault="00DA0D19" w:rsidP="00355424">
            <w:pPr>
              <w:autoSpaceDE w:val="0"/>
              <w:autoSpaceDN w:val="0"/>
              <w:jc w:val="both"/>
              <w:rPr>
                <w:rFonts w:ascii="Garamond" w:hAnsi="Garamond"/>
                <w:sz w:val="22"/>
              </w:rPr>
            </w:pPr>
            <w:r w:rsidRPr="00EF0184">
              <w:rPr>
                <w:rFonts w:ascii="Garamond" w:hAnsi="Garamond"/>
                <w:sz w:val="22"/>
              </w:rPr>
              <w:t>Inférieure ou égale à 23 700 €</w:t>
            </w:r>
          </w:p>
        </w:tc>
        <w:tc>
          <w:tcPr>
            <w:tcW w:w="3357" w:type="dxa"/>
          </w:tcPr>
          <w:p w:rsidR="00DA0D19" w:rsidRPr="00EF0184" w:rsidRDefault="00DA0D19" w:rsidP="00355424">
            <w:pPr>
              <w:autoSpaceDE w:val="0"/>
              <w:autoSpaceDN w:val="0"/>
              <w:jc w:val="both"/>
              <w:rPr>
                <w:rFonts w:ascii="Garamond" w:hAnsi="Garamond"/>
                <w:sz w:val="22"/>
              </w:rPr>
            </w:pPr>
            <w:r w:rsidRPr="00EF0184">
              <w:rPr>
                <w:rFonts w:ascii="Garamond" w:hAnsi="Garamond"/>
                <w:sz w:val="22"/>
              </w:rPr>
              <w:t xml:space="preserve">800 € </w:t>
            </w:r>
          </w:p>
        </w:tc>
        <w:tc>
          <w:tcPr>
            <w:tcW w:w="2961" w:type="dxa"/>
            <w:shd w:val="clear" w:color="auto" w:fill="FFFFFF" w:themeFill="background1"/>
          </w:tcPr>
          <w:p w:rsidR="00DA0D19" w:rsidRPr="00EF0184" w:rsidRDefault="00DA0D19" w:rsidP="00355424">
            <w:pPr>
              <w:autoSpaceDE w:val="0"/>
              <w:autoSpaceDN w:val="0"/>
              <w:jc w:val="both"/>
              <w:rPr>
                <w:rFonts w:ascii="Garamond" w:hAnsi="Garamond"/>
                <w:sz w:val="22"/>
              </w:rPr>
            </w:pPr>
            <w:r w:rsidRPr="00EF0184">
              <w:rPr>
                <w:rFonts w:ascii="Garamond" w:hAnsi="Garamond"/>
                <w:sz w:val="22"/>
              </w:rPr>
              <w:t>800 €</w:t>
            </w:r>
          </w:p>
        </w:tc>
      </w:tr>
      <w:tr w:rsidR="00DA0D19" w:rsidRPr="00EF0184" w:rsidTr="00355424">
        <w:tc>
          <w:tcPr>
            <w:tcW w:w="3536" w:type="dxa"/>
          </w:tcPr>
          <w:p w:rsidR="00DA0D19" w:rsidRPr="00EF0184" w:rsidRDefault="00DA0D19" w:rsidP="00355424">
            <w:pPr>
              <w:autoSpaceDE w:val="0"/>
              <w:autoSpaceDN w:val="0"/>
              <w:jc w:val="both"/>
              <w:rPr>
                <w:rFonts w:ascii="Garamond" w:hAnsi="Garamond"/>
                <w:sz w:val="22"/>
              </w:rPr>
            </w:pPr>
            <w:r w:rsidRPr="00EF0184">
              <w:rPr>
                <w:rFonts w:ascii="Garamond" w:hAnsi="Garamond"/>
                <w:sz w:val="22"/>
              </w:rPr>
              <w:t>Supérieure à 23 700 € et inférieure ou égale à 27 300 €</w:t>
            </w:r>
          </w:p>
        </w:tc>
        <w:tc>
          <w:tcPr>
            <w:tcW w:w="3357" w:type="dxa"/>
          </w:tcPr>
          <w:p w:rsidR="00DA0D19" w:rsidRPr="00EF0184" w:rsidRDefault="00DA0D19" w:rsidP="00355424">
            <w:pPr>
              <w:autoSpaceDE w:val="0"/>
              <w:autoSpaceDN w:val="0"/>
              <w:jc w:val="both"/>
              <w:rPr>
                <w:rFonts w:ascii="Garamond" w:hAnsi="Garamond"/>
                <w:sz w:val="22"/>
              </w:rPr>
            </w:pPr>
            <w:r w:rsidRPr="00EF0184">
              <w:rPr>
                <w:rFonts w:ascii="Garamond" w:hAnsi="Garamond"/>
                <w:sz w:val="22"/>
              </w:rPr>
              <w:t>700 €</w:t>
            </w:r>
          </w:p>
        </w:tc>
        <w:tc>
          <w:tcPr>
            <w:tcW w:w="2961" w:type="dxa"/>
            <w:shd w:val="clear" w:color="auto" w:fill="FFFFFF" w:themeFill="background1"/>
          </w:tcPr>
          <w:p w:rsidR="00DA0D19" w:rsidRPr="00EF0184" w:rsidRDefault="00DA0D19" w:rsidP="00355424">
            <w:pPr>
              <w:autoSpaceDE w:val="0"/>
              <w:autoSpaceDN w:val="0"/>
              <w:jc w:val="both"/>
              <w:rPr>
                <w:rFonts w:ascii="Garamond" w:hAnsi="Garamond"/>
                <w:sz w:val="22"/>
              </w:rPr>
            </w:pPr>
            <w:r w:rsidRPr="00EF0184">
              <w:rPr>
                <w:rFonts w:ascii="Garamond" w:hAnsi="Garamond"/>
                <w:sz w:val="22"/>
              </w:rPr>
              <w:t>700 €</w:t>
            </w:r>
          </w:p>
        </w:tc>
      </w:tr>
      <w:tr w:rsidR="00DA0D19" w:rsidRPr="00EF0184" w:rsidTr="00355424">
        <w:tc>
          <w:tcPr>
            <w:tcW w:w="3536" w:type="dxa"/>
          </w:tcPr>
          <w:p w:rsidR="00DA0D19" w:rsidRPr="00EF0184" w:rsidRDefault="00DA0D19" w:rsidP="00355424">
            <w:pPr>
              <w:autoSpaceDE w:val="0"/>
              <w:autoSpaceDN w:val="0"/>
              <w:jc w:val="both"/>
              <w:rPr>
                <w:rFonts w:ascii="Garamond" w:hAnsi="Garamond"/>
                <w:sz w:val="22"/>
              </w:rPr>
            </w:pPr>
            <w:r w:rsidRPr="00EF0184">
              <w:rPr>
                <w:rFonts w:ascii="Garamond" w:hAnsi="Garamond"/>
                <w:sz w:val="22"/>
              </w:rPr>
              <w:lastRenderedPageBreak/>
              <w:t>Supérieure à 27 300 € et inférieure ou égale à 29 160 €</w:t>
            </w:r>
          </w:p>
        </w:tc>
        <w:tc>
          <w:tcPr>
            <w:tcW w:w="3357" w:type="dxa"/>
          </w:tcPr>
          <w:p w:rsidR="00DA0D19" w:rsidRPr="00EF0184" w:rsidRDefault="00DA0D19" w:rsidP="00355424">
            <w:pPr>
              <w:autoSpaceDE w:val="0"/>
              <w:autoSpaceDN w:val="0"/>
              <w:jc w:val="both"/>
              <w:rPr>
                <w:rFonts w:ascii="Garamond" w:hAnsi="Garamond"/>
                <w:sz w:val="22"/>
              </w:rPr>
            </w:pPr>
            <w:r w:rsidRPr="00EF0184">
              <w:rPr>
                <w:rFonts w:ascii="Garamond" w:hAnsi="Garamond"/>
                <w:sz w:val="22"/>
              </w:rPr>
              <w:t>600 €</w:t>
            </w:r>
          </w:p>
        </w:tc>
        <w:tc>
          <w:tcPr>
            <w:tcW w:w="2961" w:type="dxa"/>
            <w:shd w:val="clear" w:color="auto" w:fill="FFFFFF" w:themeFill="background1"/>
          </w:tcPr>
          <w:p w:rsidR="00DA0D19" w:rsidRPr="00EF0184" w:rsidRDefault="00DA0D19" w:rsidP="00355424">
            <w:pPr>
              <w:autoSpaceDE w:val="0"/>
              <w:autoSpaceDN w:val="0"/>
              <w:jc w:val="both"/>
              <w:rPr>
                <w:rFonts w:ascii="Garamond" w:hAnsi="Garamond"/>
                <w:sz w:val="22"/>
              </w:rPr>
            </w:pPr>
            <w:r w:rsidRPr="00EF0184">
              <w:rPr>
                <w:rFonts w:ascii="Garamond" w:hAnsi="Garamond"/>
                <w:sz w:val="22"/>
              </w:rPr>
              <w:t>600 €</w:t>
            </w:r>
          </w:p>
        </w:tc>
      </w:tr>
      <w:tr w:rsidR="00DA0D19" w:rsidRPr="00EF0184" w:rsidTr="00355424">
        <w:tc>
          <w:tcPr>
            <w:tcW w:w="3536" w:type="dxa"/>
          </w:tcPr>
          <w:p w:rsidR="00DA0D19" w:rsidRPr="00EF0184" w:rsidRDefault="00DA0D19" w:rsidP="00355424">
            <w:pPr>
              <w:autoSpaceDE w:val="0"/>
              <w:autoSpaceDN w:val="0"/>
              <w:jc w:val="both"/>
              <w:rPr>
                <w:rFonts w:ascii="Garamond" w:hAnsi="Garamond"/>
                <w:sz w:val="22"/>
              </w:rPr>
            </w:pPr>
            <w:r w:rsidRPr="00EF0184">
              <w:rPr>
                <w:rFonts w:ascii="Garamond" w:hAnsi="Garamond"/>
                <w:sz w:val="22"/>
              </w:rPr>
              <w:t>Supérieure à 29 160 € et inférieure ou égale à 30 840 €</w:t>
            </w:r>
          </w:p>
        </w:tc>
        <w:tc>
          <w:tcPr>
            <w:tcW w:w="3357" w:type="dxa"/>
          </w:tcPr>
          <w:p w:rsidR="00DA0D19" w:rsidRPr="00EF0184" w:rsidRDefault="00DA0D19" w:rsidP="00355424">
            <w:pPr>
              <w:autoSpaceDE w:val="0"/>
              <w:autoSpaceDN w:val="0"/>
              <w:jc w:val="both"/>
              <w:rPr>
                <w:rFonts w:ascii="Garamond" w:hAnsi="Garamond"/>
                <w:sz w:val="22"/>
              </w:rPr>
            </w:pPr>
            <w:r w:rsidRPr="00EF0184">
              <w:rPr>
                <w:rFonts w:ascii="Garamond" w:hAnsi="Garamond"/>
                <w:sz w:val="22"/>
              </w:rPr>
              <w:t>500 €</w:t>
            </w:r>
          </w:p>
        </w:tc>
        <w:tc>
          <w:tcPr>
            <w:tcW w:w="2961" w:type="dxa"/>
            <w:shd w:val="clear" w:color="auto" w:fill="FFFFFF" w:themeFill="background1"/>
          </w:tcPr>
          <w:p w:rsidR="00DA0D19" w:rsidRPr="00EF0184" w:rsidRDefault="00DA0D19" w:rsidP="00355424">
            <w:pPr>
              <w:autoSpaceDE w:val="0"/>
              <w:autoSpaceDN w:val="0"/>
              <w:jc w:val="both"/>
              <w:rPr>
                <w:rFonts w:ascii="Garamond" w:hAnsi="Garamond"/>
                <w:sz w:val="22"/>
              </w:rPr>
            </w:pPr>
            <w:r w:rsidRPr="00EF0184">
              <w:rPr>
                <w:rFonts w:ascii="Garamond" w:hAnsi="Garamond"/>
                <w:sz w:val="22"/>
              </w:rPr>
              <w:t>500 €</w:t>
            </w:r>
          </w:p>
        </w:tc>
      </w:tr>
      <w:tr w:rsidR="00DA0D19" w:rsidRPr="00EF0184" w:rsidTr="00355424">
        <w:tc>
          <w:tcPr>
            <w:tcW w:w="3536" w:type="dxa"/>
          </w:tcPr>
          <w:p w:rsidR="00DA0D19" w:rsidRPr="00EF0184" w:rsidRDefault="00DA0D19" w:rsidP="00355424">
            <w:pPr>
              <w:autoSpaceDE w:val="0"/>
              <w:autoSpaceDN w:val="0"/>
              <w:jc w:val="both"/>
              <w:rPr>
                <w:rFonts w:ascii="Garamond" w:hAnsi="Garamond"/>
                <w:sz w:val="22"/>
              </w:rPr>
            </w:pPr>
            <w:r w:rsidRPr="00EF0184">
              <w:rPr>
                <w:rFonts w:ascii="Garamond" w:hAnsi="Garamond"/>
                <w:sz w:val="22"/>
              </w:rPr>
              <w:t>Supérieure à 30 840 € et inférieure ou égale à 32 280 €</w:t>
            </w:r>
          </w:p>
        </w:tc>
        <w:tc>
          <w:tcPr>
            <w:tcW w:w="3357" w:type="dxa"/>
          </w:tcPr>
          <w:p w:rsidR="00DA0D19" w:rsidRPr="00EF0184" w:rsidRDefault="00DA0D19" w:rsidP="00355424">
            <w:pPr>
              <w:autoSpaceDE w:val="0"/>
              <w:autoSpaceDN w:val="0"/>
              <w:jc w:val="both"/>
              <w:rPr>
                <w:rFonts w:ascii="Garamond" w:hAnsi="Garamond"/>
                <w:sz w:val="22"/>
              </w:rPr>
            </w:pPr>
            <w:r w:rsidRPr="00EF0184">
              <w:rPr>
                <w:rFonts w:ascii="Garamond" w:hAnsi="Garamond"/>
                <w:sz w:val="22"/>
              </w:rPr>
              <w:t>400 €</w:t>
            </w:r>
          </w:p>
        </w:tc>
        <w:tc>
          <w:tcPr>
            <w:tcW w:w="2961" w:type="dxa"/>
            <w:shd w:val="clear" w:color="auto" w:fill="FFFFFF" w:themeFill="background1"/>
          </w:tcPr>
          <w:p w:rsidR="00DA0D19" w:rsidRPr="00EF0184" w:rsidRDefault="00DA0D19" w:rsidP="00355424">
            <w:pPr>
              <w:autoSpaceDE w:val="0"/>
              <w:autoSpaceDN w:val="0"/>
              <w:jc w:val="both"/>
              <w:rPr>
                <w:rFonts w:ascii="Garamond" w:hAnsi="Garamond"/>
                <w:sz w:val="22"/>
              </w:rPr>
            </w:pPr>
            <w:r w:rsidRPr="00EF0184">
              <w:rPr>
                <w:rFonts w:ascii="Garamond" w:hAnsi="Garamond"/>
                <w:sz w:val="22"/>
              </w:rPr>
              <w:t>400 €</w:t>
            </w:r>
          </w:p>
        </w:tc>
      </w:tr>
      <w:tr w:rsidR="00DA0D19" w:rsidRPr="00EF0184" w:rsidTr="00355424">
        <w:tc>
          <w:tcPr>
            <w:tcW w:w="3536" w:type="dxa"/>
          </w:tcPr>
          <w:p w:rsidR="00DA0D19" w:rsidRPr="00EF0184" w:rsidRDefault="00DA0D19" w:rsidP="00355424">
            <w:pPr>
              <w:autoSpaceDE w:val="0"/>
              <w:autoSpaceDN w:val="0"/>
              <w:jc w:val="both"/>
              <w:rPr>
                <w:rFonts w:ascii="Garamond" w:hAnsi="Garamond"/>
                <w:sz w:val="22"/>
              </w:rPr>
            </w:pPr>
            <w:r w:rsidRPr="00EF0184">
              <w:rPr>
                <w:rFonts w:ascii="Garamond" w:hAnsi="Garamond"/>
                <w:sz w:val="22"/>
              </w:rPr>
              <w:t>Supérieure à 32 280 € et inférieure ou égale à 33 600 €</w:t>
            </w:r>
          </w:p>
        </w:tc>
        <w:tc>
          <w:tcPr>
            <w:tcW w:w="3357" w:type="dxa"/>
          </w:tcPr>
          <w:p w:rsidR="00DA0D19" w:rsidRPr="00EF0184" w:rsidRDefault="00DA0D19" w:rsidP="00355424">
            <w:pPr>
              <w:autoSpaceDE w:val="0"/>
              <w:autoSpaceDN w:val="0"/>
              <w:jc w:val="both"/>
              <w:rPr>
                <w:rFonts w:ascii="Garamond" w:hAnsi="Garamond"/>
                <w:sz w:val="22"/>
              </w:rPr>
            </w:pPr>
            <w:r w:rsidRPr="00EF0184">
              <w:rPr>
                <w:rFonts w:ascii="Garamond" w:hAnsi="Garamond"/>
                <w:sz w:val="22"/>
              </w:rPr>
              <w:t>350 €</w:t>
            </w:r>
          </w:p>
        </w:tc>
        <w:tc>
          <w:tcPr>
            <w:tcW w:w="2961" w:type="dxa"/>
            <w:shd w:val="clear" w:color="auto" w:fill="FFFFFF" w:themeFill="background1"/>
          </w:tcPr>
          <w:p w:rsidR="00DA0D19" w:rsidRPr="00EF0184" w:rsidRDefault="00DA0D19" w:rsidP="00355424">
            <w:pPr>
              <w:autoSpaceDE w:val="0"/>
              <w:autoSpaceDN w:val="0"/>
              <w:jc w:val="both"/>
              <w:rPr>
                <w:rFonts w:ascii="Garamond" w:hAnsi="Garamond"/>
                <w:sz w:val="22"/>
              </w:rPr>
            </w:pPr>
            <w:r w:rsidRPr="00EF0184">
              <w:rPr>
                <w:rFonts w:ascii="Garamond" w:hAnsi="Garamond"/>
                <w:sz w:val="22"/>
              </w:rPr>
              <w:t>350 €</w:t>
            </w:r>
          </w:p>
        </w:tc>
      </w:tr>
      <w:tr w:rsidR="00DA0D19" w:rsidRPr="00EF0184" w:rsidTr="00355424">
        <w:tc>
          <w:tcPr>
            <w:tcW w:w="3536" w:type="dxa"/>
          </w:tcPr>
          <w:p w:rsidR="00DA0D19" w:rsidRPr="00EF0184" w:rsidRDefault="00DA0D19" w:rsidP="00355424">
            <w:pPr>
              <w:autoSpaceDE w:val="0"/>
              <w:autoSpaceDN w:val="0"/>
              <w:jc w:val="both"/>
              <w:rPr>
                <w:rFonts w:ascii="Garamond" w:hAnsi="Garamond"/>
                <w:sz w:val="22"/>
              </w:rPr>
            </w:pPr>
            <w:r w:rsidRPr="00EF0184">
              <w:rPr>
                <w:rFonts w:ascii="Garamond" w:hAnsi="Garamond"/>
                <w:sz w:val="22"/>
              </w:rPr>
              <w:t>Supérieure à 33 600 € et inférieure ou égale à 39 000 €</w:t>
            </w:r>
          </w:p>
        </w:tc>
        <w:tc>
          <w:tcPr>
            <w:tcW w:w="3357" w:type="dxa"/>
          </w:tcPr>
          <w:p w:rsidR="00DA0D19" w:rsidRPr="00EF0184" w:rsidRDefault="00DA0D19" w:rsidP="00355424">
            <w:pPr>
              <w:autoSpaceDE w:val="0"/>
              <w:autoSpaceDN w:val="0"/>
              <w:jc w:val="both"/>
              <w:rPr>
                <w:rFonts w:ascii="Garamond" w:hAnsi="Garamond"/>
                <w:sz w:val="22"/>
              </w:rPr>
            </w:pPr>
            <w:r w:rsidRPr="00EF0184">
              <w:rPr>
                <w:rFonts w:ascii="Garamond" w:hAnsi="Garamond"/>
                <w:sz w:val="22"/>
              </w:rPr>
              <w:t>300 €</w:t>
            </w:r>
          </w:p>
        </w:tc>
        <w:tc>
          <w:tcPr>
            <w:tcW w:w="2961" w:type="dxa"/>
            <w:shd w:val="clear" w:color="auto" w:fill="FFFFFF" w:themeFill="background1"/>
          </w:tcPr>
          <w:p w:rsidR="00DA0D19" w:rsidRPr="00EF0184" w:rsidRDefault="00DA0D19" w:rsidP="00355424">
            <w:pPr>
              <w:autoSpaceDE w:val="0"/>
              <w:autoSpaceDN w:val="0"/>
              <w:jc w:val="both"/>
              <w:rPr>
                <w:rFonts w:ascii="Garamond" w:hAnsi="Garamond"/>
                <w:sz w:val="22"/>
              </w:rPr>
            </w:pPr>
            <w:r w:rsidRPr="00EF0184">
              <w:rPr>
                <w:rFonts w:ascii="Garamond" w:hAnsi="Garamond"/>
                <w:sz w:val="22"/>
              </w:rPr>
              <w:t>300 €</w:t>
            </w:r>
          </w:p>
        </w:tc>
      </w:tr>
    </w:tbl>
    <w:p w:rsidR="00DA0D19" w:rsidRPr="00A07A9B" w:rsidRDefault="00DA0D19" w:rsidP="00DA0D19">
      <w:pPr>
        <w:autoSpaceDE w:val="0"/>
        <w:autoSpaceDN w:val="0"/>
        <w:jc w:val="both"/>
      </w:pPr>
    </w:p>
    <w:p w:rsidR="00DA0D19" w:rsidRPr="00EF0184" w:rsidRDefault="00DA0D19" w:rsidP="00DA0D19">
      <w:pPr>
        <w:autoSpaceDE w:val="0"/>
        <w:autoSpaceDN w:val="0"/>
        <w:jc w:val="both"/>
        <w:rPr>
          <w:rFonts w:ascii="Garamond" w:hAnsi="Garamond"/>
          <w:sz w:val="22"/>
          <w:szCs w:val="22"/>
        </w:rPr>
      </w:pPr>
      <w:r w:rsidRPr="00EF0184">
        <w:rPr>
          <w:rFonts w:ascii="Garamond" w:hAnsi="Garamond"/>
          <w:sz w:val="22"/>
          <w:szCs w:val="22"/>
        </w:rPr>
        <w:t>Les montants susmentionnés feront l’objet d’une proratisation en cas d’exercice des fonctions à temps non complet ou à temps partiel ainsi qu’en cas de durée d’emploi incomplète sur la période courant du 1</w:t>
      </w:r>
      <w:r w:rsidRPr="00EF0184">
        <w:rPr>
          <w:rFonts w:ascii="Garamond" w:hAnsi="Garamond"/>
          <w:sz w:val="22"/>
          <w:szCs w:val="22"/>
          <w:vertAlign w:val="superscript"/>
        </w:rPr>
        <w:t>er</w:t>
      </w:r>
      <w:r w:rsidRPr="00EF0184">
        <w:rPr>
          <w:rFonts w:ascii="Garamond" w:hAnsi="Garamond"/>
          <w:sz w:val="22"/>
          <w:szCs w:val="22"/>
        </w:rPr>
        <w:t xml:space="preserve"> juillet 2022 au 30 juin 2023.</w:t>
      </w:r>
    </w:p>
    <w:p w:rsidR="00DA0D19" w:rsidRPr="00EF0184" w:rsidRDefault="00DA0D19" w:rsidP="00DA0D19">
      <w:pPr>
        <w:autoSpaceDE w:val="0"/>
        <w:autoSpaceDN w:val="0"/>
        <w:jc w:val="both"/>
        <w:rPr>
          <w:rFonts w:ascii="Garamond" w:hAnsi="Garamond"/>
          <w:sz w:val="22"/>
          <w:szCs w:val="22"/>
        </w:rPr>
      </w:pPr>
    </w:p>
    <w:p w:rsidR="00DA0D19" w:rsidRPr="00EF0184" w:rsidRDefault="00DA0D19" w:rsidP="00DA0D19">
      <w:pPr>
        <w:autoSpaceDE w:val="0"/>
        <w:autoSpaceDN w:val="0"/>
        <w:jc w:val="both"/>
        <w:rPr>
          <w:rFonts w:ascii="Garamond" w:hAnsi="Garamond"/>
          <w:b/>
          <w:bCs/>
          <w:sz w:val="22"/>
          <w:szCs w:val="22"/>
        </w:rPr>
      </w:pPr>
      <w:r w:rsidRPr="00EF0184">
        <w:rPr>
          <w:rFonts w:ascii="Garamond" w:hAnsi="Garamond"/>
          <w:b/>
          <w:bCs/>
          <w:sz w:val="22"/>
          <w:szCs w:val="22"/>
        </w:rPr>
        <w:t>Les modalités de versement</w:t>
      </w:r>
    </w:p>
    <w:p w:rsidR="00DA0D19" w:rsidRPr="00EF0184" w:rsidRDefault="00DA0D19" w:rsidP="00DA0D19">
      <w:pPr>
        <w:autoSpaceDE w:val="0"/>
        <w:autoSpaceDN w:val="0"/>
        <w:jc w:val="both"/>
        <w:rPr>
          <w:rFonts w:ascii="Garamond" w:hAnsi="Garamond"/>
          <w:sz w:val="22"/>
          <w:szCs w:val="22"/>
        </w:rPr>
      </w:pPr>
      <w:r w:rsidRPr="00EF0184">
        <w:rPr>
          <w:rFonts w:ascii="Garamond" w:hAnsi="Garamond"/>
          <w:sz w:val="22"/>
          <w:szCs w:val="22"/>
        </w:rPr>
        <w:t xml:space="preserve">La prime est versée par la </w:t>
      </w:r>
      <w:r w:rsidR="008A048E" w:rsidRPr="00EF0184">
        <w:rPr>
          <w:rFonts w:ascii="Garamond" w:hAnsi="Garamond"/>
          <w:sz w:val="22"/>
          <w:szCs w:val="22"/>
        </w:rPr>
        <w:t xml:space="preserve">Mairie </w:t>
      </w:r>
      <w:r w:rsidR="008A048E">
        <w:rPr>
          <w:rFonts w:ascii="Garamond" w:hAnsi="Garamond"/>
          <w:sz w:val="22"/>
          <w:szCs w:val="22"/>
        </w:rPr>
        <w:t>d</w:t>
      </w:r>
      <w:r w:rsidR="008A048E" w:rsidRPr="00EF0184">
        <w:rPr>
          <w:rFonts w:ascii="Garamond" w:hAnsi="Garamond"/>
          <w:sz w:val="22"/>
          <w:szCs w:val="22"/>
        </w:rPr>
        <w:t>e Pouilly</w:t>
      </w:r>
      <w:r w:rsidR="008A048E">
        <w:rPr>
          <w:rFonts w:ascii="Garamond" w:hAnsi="Garamond"/>
          <w:sz w:val="22"/>
          <w:szCs w:val="22"/>
        </w:rPr>
        <w:t>-en-</w:t>
      </w:r>
      <w:r w:rsidR="008A048E" w:rsidRPr="00EF0184">
        <w:rPr>
          <w:rFonts w:ascii="Garamond" w:hAnsi="Garamond"/>
          <w:sz w:val="22"/>
          <w:szCs w:val="22"/>
        </w:rPr>
        <w:t xml:space="preserve">Auxois </w:t>
      </w:r>
      <w:r w:rsidRPr="00EF0184">
        <w:rPr>
          <w:rFonts w:ascii="Garamond" w:hAnsi="Garamond"/>
          <w:sz w:val="22"/>
          <w:szCs w:val="22"/>
        </w:rPr>
        <w:t>qui</w:t>
      </w:r>
      <w:r w:rsidRPr="00EF0184">
        <w:rPr>
          <w:rFonts w:ascii="Garamond" w:hAnsi="Garamond"/>
          <w:i/>
          <w:sz w:val="22"/>
          <w:szCs w:val="22"/>
        </w:rPr>
        <w:t xml:space="preserve"> </w:t>
      </w:r>
      <w:r w:rsidRPr="00EF0184">
        <w:rPr>
          <w:rFonts w:ascii="Garamond" w:hAnsi="Garamond"/>
          <w:sz w:val="22"/>
          <w:szCs w:val="22"/>
        </w:rPr>
        <w:t xml:space="preserve">emploie et rémunère l’agent au 30 juin 2023. Lorsque plusieurs employeurs publics ont successivement employé et rémunéré l’agent au cours de la période, la rémunération prise en compte est celle versée par la collectivité qui emploie et rémunère l’agent au 30 juin 2023, corrigée pour correspondre à une année pleine. </w:t>
      </w:r>
    </w:p>
    <w:p w:rsidR="00DA0D19" w:rsidRPr="00EF0184" w:rsidRDefault="00DA0D19" w:rsidP="00DA0D19">
      <w:pPr>
        <w:autoSpaceDE w:val="0"/>
        <w:autoSpaceDN w:val="0"/>
        <w:jc w:val="both"/>
        <w:rPr>
          <w:rFonts w:ascii="Garamond" w:hAnsi="Garamond"/>
          <w:sz w:val="22"/>
          <w:szCs w:val="22"/>
        </w:rPr>
      </w:pPr>
      <w:r w:rsidRPr="00EF0184">
        <w:rPr>
          <w:rFonts w:ascii="Garamond" w:hAnsi="Garamond"/>
          <w:sz w:val="22"/>
          <w:szCs w:val="22"/>
        </w:rPr>
        <w:t xml:space="preserve">Lorsque plusieurs employeurs publics emploient et rémunèrent simultanément l’agent au 30 juin 2023, la rémunération prise en compte est celle versée par chaque collectivité, corrigée pour correspondre à une année pleine. </w:t>
      </w:r>
    </w:p>
    <w:p w:rsidR="00DA0D19" w:rsidRPr="00EF0184" w:rsidRDefault="00DA0D19" w:rsidP="00DA0D19">
      <w:pPr>
        <w:autoSpaceDE w:val="0"/>
        <w:autoSpaceDN w:val="0"/>
        <w:jc w:val="both"/>
        <w:rPr>
          <w:rFonts w:ascii="Garamond" w:hAnsi="Garamond"/>
          <w:sz w:val="22"/>
          <w:szCs w:val="22"/>
        </w:rPr>
      </w:pPr>
      <w:r w:rsidRPr="00EF0184">
        <w:rPr>
          <w:rFonts w:ascii="Garamond" w:hAnsi="Garamond"/>
          <w:sz w:val="22"/>
          <w:szCs w:val="22"/>
        </w:rPr>
        <w:t xml:space="preserve">La prime de pouvoir d’achat fera l’objet d’un versement total effectué avant le 30 juin 2024. </w:t>
      </w:r>
    </w:p>
    <w:p w:rsidR="00DA0D19" w:rsidRPr="00EF0184" w:rsidRDefault="00DA0D19" w:rsidP="00DA0D19">
      <w:pPr>
        <w:autoSpaceDE w:val="0"/>
        <w:autoSpaceDN w:val="0"/>
        <w:jc w:val="both"/>
        <w:rPr>
          <w:rFonts w:ascii="Garamond" w:hAnsi="Garamond"/>
          <w:sz w:val="22"/>
          <w:szCs w:val="22"/>
        </w:rPr>
      </w:pPr>
      <w:r w:rsidRPr="00EF0184">
        <w:rPr>
          <w:rFonts w:ascii="Garamond" w:hAnsi="Garamond"/>
          <w:sz w:val="22"/>
          <w:szCs w:val="22"/>
        </w:rPr>
        <w:t>L’attribution de la prime de pouvoir d’achat sera déterminée par l’autorité territoriale, pour chaque agent éligible, par voie d’arrêté individuel.</w:t>
      </w:r>
    </w:p>
    <w:p w:rsidR="00DA0D19" w:rsidRDefault="00DA0D19" w:rsidP="00DA0D19">
      <w:pPr>
        <w:autoSpaceDE w:val="0"/>
        <w:autoSpaceDN w:val="0"/>
        <w:jc w:val="both"/>
        <w:rPr>
          <w:rFonts w:ascii="Garamond" w:hAnsi="Garamond"/>
          <w:sz w:val="22"/>
          <w:szCs w:val="22"/>
        </w:rPr>
      </w:pPr>
      <w:r w:rsidRPr="00EF0184">
        <w:rPr>
          <w:rFonts w:ascii="Garamond" w:hAnsi="Garamond"/>
          <w:sz w:val="22"/>
          <w:szCs w:val="22"/>
        </w:rPr>
        <w:t>La prime de pouvoir d’achat est cumulable avec toutes les primes et indemnités perçues par l’agent, sauf la prime de pouvoir d’achat exceptionnelle pour certains agents publics civils de la fonction publique de l’</w:t>
      </w:r>
      <w:r w:rsidR="008A048E" w:rsidRPr="00EF0184">
        <w:rPr>
          <w:rFonts w:ascii="Garamond" w:hAnsi="Garamond"/>
          <w:sz w:val="22"/>
          <w:szCs w:val="22"/>
        </w:rPr>
        <w:t>État</w:t>
      </w:r>
      <w:r w:rsidRPr="00EF0184">
        <w:rPr>
          <w:rFonts w:ascii="Garamond" w:hAnsi="Garamond"/>
          <w:sz w:val="22"/>
          <w:szCs w:val="22"/>
        </w:rPr>
        <w:t xml:space="preserve"> et de la fonction publique hospitalière ainsi que pour les militaires.</w:t>
      </w:r>
    </w:p>
    <w:p w:rsidR="002E0716" w:rsidRDefault="002E0716" w:rsidP="00DA0D19">
      <w:pPr>
        <w:autoSpaceDE w:val="0"/>
        <w:autoSpaceDN w:val="0"/>
        <w:jc w:val="both"/>
        <w:rPr>
          <w:rFonts w:ascii="Garamond" w:hAnsi="Garamond"/>
          <w:sz w:val="22"/>
          <w:szCs w:val="22"/>
        </w:rPr>
      </w:pPr>
    </w:p>
    <w:p w:rsidR="002E0716" w:rsidRPr="00EF0184" w:rsidRDefault="002E0716" w:rsidP="00DA0D19">
      <w:pPr>
        <w:autoSpaceDE w:val="0"/>
        <w:autoSpaceDN w:val="0"/>
        <w:jc w:val="both"/>
        <w:rPr>
          <w:rFonts w:ascii="Garamond" w:hAnsi="Garamond"/>
          <w:sz w:val="22"/>
          <w:szCs w:val="22"/>
        </w:rPr>
      </w:pPr>
      <w:r>
        <w:rPr>
          <w:rFonts w:ascii="Garamond" w:hAnsi="Garamond"/>
          <w:sz w:val="22"/>
          <w:szCs w:val="22"/>
        </w:rPr>
        <w:tab/>
        <w:t>M. le Maire rappelle à l’occasion du vote de cette délibération tout l’engagement et le professionnalisme des agents municipaux.</w:t>
      </w:r>
    </w:p>
    <w:p w:rsidR="00DA0D19" w:rsidRPr="001C3147" w:rsidRDefault="00DA0D19" w:rsidP="00DA0D19">
      <w:pPr>
        <w:autoSpaceDE w:val="0"/>
        <w:autoSpaceDN w:val="0"/>
        <w:jc w:val="both"/>
        <w:rPr>
          <w:rFonts w:eastAsia="Times New Roman" w:cs="Times New Roman"/>
          <w:b/>
          <w:bCs/>
        </w:rPr>
      </w:pPr>
    </w:p>
    <w:p w:rsidR="008A048E" w:rsidRPr="00773321" w:rsidRDefault="008A048E" w:rsidP="008A048E">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 xml:space="preserve">5 </w:t>
      </w:r>
      <w:r w:rsidRPr="00150FE5">
        <w:rPr>
          <w:rFonts w:ascii="Garamond" w:hAnsi="Garamond" w:cs="Times New Roman"/>
          <w:b/>
        </w:rPr>
        <w:t>voix), décide</w:t>
      </w:r>
      <w:r>
        <w:rPr>
          <w:rFonts w:ascii="Garamond" w:hAnsi="Garamond" w:cs="Times New Roman"/>
          <w:b/>
        </w:rPr>
        <w:t xml:space="preserve"> </w:t>
      </w:r>
      <w:r w:rsidRPr="00150FE5">
        <w:rPr>
          <w:rFonts w:ascii="Garamond" w:hAnsi="Garamond" w:cs="Times New Roman"/>
          <w:b/>
        </w:rPr>
        <w:t>:</w:t>
      </w:r>
    </w:p>
    <w:p w:rsidR="00DA0D19" w:rsidRPr="00450BAA" w:rsidRDefault="00DA0D19" w:rsidP="00DA0D19">
      <w:pPr>
        <w:autoSpaceDE w:val="0"/>
        <w:autoSpaceDN w:val="0"/>
        <w:rPr>
          <w:rFonts w:ascii="Garamond" w:hAnsi="Garamond"/>
          <w:b/>
        </w:rPr>
      </w:pPr>
    </w:p>
    <w:p w:rsidR="00DA0D19" w:rsidRDefault="00DA0D19" w:rsidP="008A048E">
      <w:pPr>
        <w:pStyle w:val="Paragraphedeliste"/>
        <w:numPr>
          <w:ilvl w:val="0"/>
          <w:numId w:val="5"/>
        </w:numPr>
        <w:autoSpaceDE w:val="0"/>
        <w:autoSpaceDN w:val="0"/>
        <w:adjustRightInd w:val="0"/>
        <w:spacing w:after="60"/>
        <w:rPr>
          <w:rFonts w:ascii="Garamond" w:eastAsia="Times New Roman" w:hAnsi="Garamond" w:cs="Times New Roman"/>
          <w:szCs w:val="18"/>
          <w:lang w:eastAsia="fr-FR"/>
        </w:rPr>
      </w:pPr>
      <w:r w:rsidRPr="008A048E">
        <w:rPr>
          <w:rFonts w:ascii="Garamond" w:eastAsia="Times New Roman" w:hAnsi="Garamond" w:cs="Times New Roman"/>
          <w:szCs w:val="18"/>
          <w:lang w:eastAsia="fr-FR"/>
        </w:rPr>
        <w:t>D’instaurer la prime de pouvoir d’achat exceptionnelle dans les conditions prévues ci-dessus ;</w:t>
      </w:r>
    </w:p>
    <w:p w:rsidR="008A048E" w:rsidRPr="008A048E" w:rsidRDefault="008A048E" w:rsidP="008A048E">
      <w:pPr>
        <w:pStyle w:val="Paragraphedeliste"/>
        <w:autoSpaceDE w:val="0"/>
        <w:autoSpaceDN w:val="0"/>
        <w:adjustRightInd w:val="0"/>
        <w:spacing w:after="60"/>
        <w:rPr>
          <w:rFonts w:ascii="Garamond" w:eastAsia="Times New Roman" w:hAnsi="Garamond" w:cs="Times New Roman"/>
          <w:szCs w:val="18"/>
          <w:lang w:eastAsia="fr-FR"/>
        </w:rPr>
      </w:pPr>
    </w:p>
    <w:p w:rsidR="008A048E" w:rsidRPr="008A048E" w:rsidRDefault="00DA0D19" w:rsidP="008A048E">
      <w:pPr>
        <w:pStyle w:val="Paragraphedeliste"/>
        <w:numPr>
          <w:ilvl w:val="0"/>
          <w:numId w:val="5"/>
        </w:numPr>
        <w:autoSpaceDE w:val="0"/>
        <w:autoSpaceDN w:val="0"/>
        <w:adjustRightInd w:val="0"/>
        <w:spacing w:after="0"/>
        <w:rPr>
          <w:rFonts w:ascii="Garamond" w:eastAsia="Times New Roman" w:hAnsi="Garamond" w:cs="Times New Roman"/>
          <w:szCs w:val="18"/>
          <w:lang w:eastAsia="fr-FR"/>
        </w:rPr>
      </w:pPr>
      <w:r w:rsidRPr="008A048E">
        <w:rPr>
          <w:rFonts w:ascii="Garamond" w:eastAsia="Times New Roman" w:hAnsi="Garamond" w:cs="Times New Roman"/>
          <w:szCs w:val="18"/>
          <w:lang w:eastAsia="fr-FR"/>
        </w:rPr>
        <w:t>D’autoriser Monsieur le Maire à fixer par arrêté individuel le montant perçu par chaque agent au titre de la prime de pouvoir d’achat exceptionnelle ;</w:t>
      </w:r>
    </w:p>
    <w:p w:rsidR="008A048E" w:rsidRPr="008A048E" w:rsidRDefault="008A048E" w:rsidP="008A048E">
      <w:pPr>
        <w:autoSpaceDE w:val="0"/>
        <w:autoSpaceDN w:val="0"/>
        <w:adjustRightInd w:val="0"/>
        <w:rPr>
          <w:rFonts w:ascii="Garamond" w:eastAsia="Times New Roman" w:hAnsi="Garamond" w:cs="Times New Roman"/>
          <w:szCs w:val="18"/>
        </w:rPr>
      </w:pPr>
    </w:p>
    <w:p w:rsidR="00DA0D19" w:rsidRDefault="00DA0D19" w:rsidP="008A048E">
      <w:pPr>
        <w:pStyle w:val="Paragraphedeliste"/>
        <w:numPr>
          <w:ilvl w:val="0"/>
          <w:numId w:val="5"/>
        </w:numPr>
        <w:autoSpaceDE w:val="0"/>
        <w:autoSpaceDN w:val="0"/>
        <w:adjustRightInd w:val="0"/>
        <w:spacing w:after="60"/>
        <w:rPr>
          <w:rFonts w:ascii="Garamond" w:eastAsia="Times New Roman" w:hAnsi="Garamond" w:cs="Times New Roman"/>
          <w:szCs w:val="18"/>
          <w:lang w:eastAsia="fr-FR"/>
        </w:rPr>
      </w:pPr>
      <w:r w:rsidRPr="008A048E">
        <w:rPr>
          <w:rFonts w:ascii="Garamond" w:eastAsia="Times New Roman" w:hAnsi="Garamond" w:cs="Times New Roman"/>
          <w:szCs w:val="18"/>
          <w:lang w:eastAsia="fr-FR"/>
        </w:rPr>
        <w:t>D’inscrire les crédits correspondants au budge</w:t>
      </w:r>
      <w:r w:rsidR="008A048E">
        <w:rPr>
          <w:rFonts w:ascii="Garamond" w:eastAsia="Times New Roman" w:hAnsi="Garamond" w:cs="Times New Roman"/>
          <w:szCs w:val="18"/>
          <w:lang w:eastAsia="fr-FR"/>
        </w:rPr>
        <w:t xml:space="preserve">t. </w:t>
      </w:r>
    </w:p>
    <w:p w:rsidR="002E0716" w:rsidRPr="002E0716" w:rsidRDefault="002E0716" w:rsidP="002E0716">
      <w:pPr>
        <w:autoSpaceDE w:val="0"/>
        <w:autoSpaceDN w:val="0"/>
        <w:adjustRightInd w:val="0"/>
        <w:spacing w:after="60"/>
        <w:rPr>
          <w:rFonts w:ascii="Garamond" w:eastAsia="Times New Roman" w:hAnsi="Garamond" w:cs="Times New Roman"/>
          <w:szCs w:val="18"/>
        </w:rPr>
      </w:pPr>
    </w:p>
    <w:p w:rsidR="00BF6370" w:rsidRPr="00BF6370" w:rsidRDefault="00BF6370" w:rsidP="00BF6370">
      <w:pPr>
        <w:spacing w:after="60"/>
        <w:jc w:val="both"/>
        <w:rPr>
          <w:rFonts w:ascii="Garamond" w:eastAsiaTheme="majorEastAsia" w:hAnsi="Garamond" w:cstheme="majorBidi"/>
          <w:b/>
          <w:caps/>
        </w:rPr>
      </w:pPr>
      <w:r w:rsidRPr="00BF6370">
        <w:rPr>
          <w:rFonts w:ascii="Garamond" w:eastAsiaTheme="majorEastAsia" w:hAnsi="Garamond" w:cstheme="majorBidi"/>
          <w:b/>
          <w:caps/>
        </w:rPr>
        <w:t>2024-005 : SUBVENTION – EPREUVE CYCLISTE « LA CÔTE D’OR CLASSIC JUNIORS 2024 »</w:t>
      </w:r>
    </w:p>
    <w:p w:rsidR="00BF6370" w:rsidRDefault="00BF6370" w:rsidP="00BF6370">
      <w:pPr>
        <w:spacing w:after="60"/>
        <w:jc w:val="both"/>
        <w:rPr>
          <w:rFonts w:ascii="Century Gothic" w:eastAsiaTheme="majorEastAsia" w:hAnsi="Century Gothic" w:cstheme="majorBidi"/>
          <w:b/>
          <w:bCs/>
          <w:caps/>
          <w:sz w:val="28"/>
          <w:szCs w:val="32"/>
        </w:rPr>
      </w:pPr>
    </w:p>
    <w:p w:rsidR="00BF6370" w:rsidRPr="00BF6370" w:rsidRDefault="00BF6370" w:rsidP="00BF6370">
      <w:pPr>
        <w:autoSpaceDE w:val="0"/>
        <w:autoSpaceDN w:val="0"/>
        <w:jc w:val="both"/>
        <w:rPr>
          <w:rFonts w:ascii="Garamond" w:hAnsi="Garamond"/>
          <w:sz w:val="22"/>
          <w:szCs w:val="22"/>
        </w:rPr>
      </w:pPr>
      <w:r w:rsidRPr="00BF6370">
        <w:rPr>
          <w:rFonts w:ascii="Garamond" w:hAnsi="Garamond"/>
          <w:sz w:val="22"/>
          <w:szCs w:val="22"/>
        </w:rPr>
        <w:t>Considérant le projet de la Pédale Semuroise d’organiser la 3</w:t>
      </w:r>
      <w:r w:rsidRPr="00BF6370">
        <w:rPr>
          <w:rFonts w:ascii="Garamond" w:hAnsi="Garamond"/>
          <w:sz w:val="22"/>
          <w:szCs w:val="22"/>
          <w:vertAlign w:val="superscript"/>
        </w:rPr>
        <w:t>ème</w:t>
      </w:r>
      <w:r w:rsidRPr="00BF6370">
        <w:rPr>
          <w:rFonts w:ascii="Garamond" w:hAnsi="Garamond"/>
          <w:sz w:val="22"/>
          <w:szCs w:val="22"/>
        </w:rPr>
        <w:t xml:space="preserve"> édition d’une</w:t>
      </w:r>
      <w:r>
        <w:rPr>
          <w:rFonts w:ascii="Garamond" w:hAnsi="Garamond"/>
          <w:sz w:val="22"/>
          <w:szCs w:val="22"/>
        </w:rPr>
        <w:t xml:space="preserve"> </w:t>
      </w:r>
      <w:r w:rsidRPr="00BF6370">
        <w:rPr>
          <w:rFonts w:ascii="Garamond" w:hAnsi="Garamond"/>
          <w:sz w:val="22"/>
          <w:szCs w:val="22"/>
        </w:rPr>
        <w:t>course cycliste inscrite au calendrier de l’Union Cyclis</w:t>
      </w:r>
      <w:r>
        <w:rPr>
          <w:rFonts w:ascii="Garamond" w:hAnsi="Garamond"/>
          <w:sz w:val="22"/>
          <w:szCs w:val="22"/>
        </w:rPr>
        <w:t>te</w:t>
      </w:r>
      <w:r w:rsidRPr="00BF6370">
        <w:rPr>
          <w:rFonts w:ascii="Garamond" w:hAnsi="Garamond"/>
          <w:sz w:val="22"/>
          <w:szCs w:val="22"/>
        </w:rPr>
        <w:t xml:space="preserve"> Internationale le dimanche 9 juin 2024 avec le départ d’une épreuve à Pouilly-en-Auxois ;</w:t>
      </w:r>
    </w:p>
    <w:p w:rsidR="00BF6370" w:rsidRPr="00BF6370" w:rsidRDefault="00BF6370" w:rsidP="00BF6370">
      <w:pPr>
        <w:autoSpaceDE w:val="0"/>
        <w:autoSpaceDN w:val="0"/>
        <w:jc w:val="both"/>
        <w:rPr>
          <w:rFonts w:ascii="Garamond" w:hAnsi="Garamond"/>
          <w:sz w:val="22"/>
          <w:szCs w:val="22"/>
        </w:rPr>
      </w:pPr>
    </w:p>
    <w:p w:rsidR="00BF6370" w:rsidRPr="00BF6370" w:rsidRDefault="00BF6370" w:rsidP="00BF6370">
      <w:pPr>
        <w:autoSpaceDE w:val="0"/>
        <w:autoSpaceDN w:val="0"/>
        <w:jc w:val="both"/>
        <w:rPr>
          <w:rFonts w:ascii="Garamond" w:hAnsi="Garamond"/>
          <w:sz w:val="22"/>
          <w:szCs w:val="22"/>
        </w:rPr>
      </w:pPr>
      <w:r w:rsidRPr="00BF6370">
        <w:rPr>
          <w:rFonts w:ascii="Garamond" w:hAnsi="Garamond"/>
          <w:sz w:val="22"/>
          <w:szCs w:val="22"/>
        </w:rPr>
        <w:t>Considérant les besoins logistiques pour organiser cette course accueillant des équipes de renom, représentant des nations telles que la France, la Belgique, les Pays-Bas, l’Italie et l’Angleterre ;</w:t>
      </w:r>
    </w:p>
    <w:p w:rsidR="00BF6370" w:rsidRPr="00BF6370" w:rsidRDefault="00BF6370" w:rsidP="00BF6370">
      <w:pPr>
        <w:autoSpaceDE w:val="0"/>
        <w:autoSpaceDN w:val="0"/>
        <w:jc w:val="both"/>
        <w:rPr>
          <w:rFonts w:ascii="Garamond" w:hAnsi="Garamond"/>
          <w:sz w:val="22"/>
          <w:szCs w:val="22"/>
        </w:rPr>
      </w:pPr>
    </w:p>
    <w:p w:rsidR="00BF6370" w:rsidRPr="00BF6370" w:rsidRDefault="00BF6370" w:rsidP="00BF6370">
      <w:pPr>
        <w:autoSpaceDE w:val="0"/>
        <w:autoSpaceDN w:val="0"/>
        <w:jc w:val="both"/>
        <w:rPr>
          <w:rFonts w:ascii="Garamond" w:hAnsi="Garamond"/>
          <w:sz w:val="22"/>
          <w:szCs w:val="22"/>
        </w:rPr>
      </w:pPr>
      <w:r w:rsidRPr="00BF6370">
        <w:rPr>
          <w:rFonts w:ascii="Garamond" w:hAnsi="Garamond"/>
          <w:sz w:val="22"/>
          <w:szCs w:val="22"/>
        </w:rPr>
        <w:lastRenderedPageBreak/>
        <w:t>Considérant que le budget de l’épreuve est désormais de 100 000</w:t>
      </w:r>
      <w:r w:rsidR="006C42DB">
        <w:rPr>
          <w:rFonts w:ascii="Garamond" w:hAnsi="Garamond"/>
          <w:sz w:val="22"/>
          <w:szCs w:val="22"/>
        </w:rPr>
        <w:t xml:space="preserve">€ </w:t>
      </w:r>
      <w:r w:rsidRPr="00BF6370">
        <w:rPr>
          <w:rFonts w:ascii="Garamond" w:hAnsi="Garamond"/>
          <w:sz w:val="22"/>
          <w:szCs w:val="22"/>
        </w:rPr>
        <w:t>et que la nouveauté cette année sera la mise en place d’un écran géant pour suivre la course ;</w:t>
      </w:r>
    </w:p>
    <w:p w:rsidR="00BF6370" w:rsidRDefault="00BF6370" w:rsidP="00BF6370">
      <w:pPr>
        <w:autoSpaceDE w:val="0"/>
        <w:autoSpaceDN w:val="0"/>
        <w:jc w:val="both"/>
        <w:rPr>
          <w:rFonts w:eastAsia="Times New Roman" w:cs="Times New Roman"/>
          <w:b/>
          <w:bCs/>
        </w:rPr>
      </w:pPr>
    </w:p>
    <w:p w:rsidR="00BF6370" w:rsidRPr="00BF6370" w:rsidRDefault="00BF6370" w:rsidP="00BF6370">
      <w:pPr>
        <w:autoSpaceDE w:val="0"/>
        <w:autoSpaceDN w:val="0"/>
        <w:jc w:val="both"/>
        <w:rPr>
          <w:rFonts w:ascii="Garamond" w:hAnsi="Garamond"/>
          <w:sz w:val="22"/>
          <w:szCs w:val="22"/>
        </w:rPr>
      </w:pPr>
      <w:r w:rsidRPr="00BF6370">
        <w:rPr>
          <w:rFonts w:ascii="Garamond" w:hAnsi="Garamond"/>
          <w:sz w:val="22"/>
          <w:szCs w:val="22"/>
        </w:rPr>
        <w:tab/>
        <w:t xml:space="preserve">M. Philippe CHAUCHOT, adjoint en charge des sports, précise que l’épreuve est montée en gamme au fil des années et gagne en visibilité. </w:t>
      </w:r>
    </w:p>
    <w:p w:rsidR="00BF6370" w:rsidRPr="001C3147" w:rsidRDefault="00BF6370" w:rsidP="00BF6370">
      <w:pPr>
        <w:autoSpaceDE w:val="0"/>
        <w:autoSpaceDN w:val="0"/>
        <w:jc w:val="both"/>
        <w:rPr>
          <w:rFonts w:eastAsia="Times New Roman" w:cs="Times New Roman"/>
          <w:b/>
          <w:bCs/>
        </w:rPr>
      </w:pPr>
    </w:p>
    <w:p w:rsidR="00BF6370" w:rsidRPr="00773321" w:rsidRDefault="00BF6370" w:rsidP="00BF6370">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 xml:space="preserve">5 </w:t>
      </w:r>
      <w:r w:rsidRPr="00150FE5">
        <w:rPr>
          <w:rFonts w:ascii="Garamond" w:hAnsi="Garamond" w:cs="Times New Roman"/>
          <w:b/>
        </w:rPr>
        <w:t>voix), décide</w:t>
      </w:r>
      <w:r>
        <w:rPr>
          <w:rFonts w:ascii="Garamond" w:hAnsi="Garamond" w:cs="Times New Roman"/>
          <w:b/>
        </w:rPr>
        <w:t xml:space="preserve"> </w:t>
      </w:r>
      <w:r w:rsidRPr="00150FE5">
        <w:rPr>
          <w:rFonts w:ascii="Garamond" w:hAnsi="Garamond" w:cs="Times New Roman"/>
          <w:b/>
        </w:rPr>
        <w:t>:</w:t>
      </w:r>
    </w:p>
    <w:p w:rsidR="00BF6370" w:rsidRPr="00450BAA" w:rsidRDefault="00BF6370" w:rsidP="00BF6370">
      <w:pPr>
        <w:autoSpaceDE w:val="0"/>
        <w:autoSpaceDN w:val="0"/>
        <w:rPr>
          <w:rFonts w:ascii="Garamond" w:hAnsi="Garamond"/>
          <w:b/>
        </w:rPr>
      </w:pPr>
    </w:p>
    <w:p w:rsidR="00BF6370" w:rsidRPr="00BF6370" w:rsidRDefault="00BF6370" w:rsidP="00BF6370">
      <w:pPr>
        <w:pStyle w:val="Paragraphedeliste"/>
        <w:numPr>
          <w:ilvl w:val="0"/>
          <w:numId w:val="6"/>
        </w:numPr>
        <w:autoSpaceDE w:val="0"/>
        <w:autoSpaceDN w:val="0"/>
        <w:adjustRightInd w:val="0"/>
        <w:spacing w:after="60"/>
        <w:rPr>
          <w:rFonts w:ascii="Garamond" w:eastAsia="Times New Roman" w:hAnsi="Garamond" w:cs="Times New Roman"/>
          <w:szCs w:val="18"/>
          <w:lang w:eastAsia="fr-FR"/>
        </w:rPr>
      </w:pPr>
      <w:r w:rsidRPr="00BF6370">
        <w:rPr>
          <w:rFonts w:ascii="Garamond" w:eastAsia="Times New Roman" w:hAnsi="Garamond" w:cs="Times New Roman"/>
          <w:szCs w:val="18"/>
          <w:lang w:eastAsia="fr-FR"/>
        </w:rPr>
        <w:t>De verser une subvention de 2 000€ à l’association la Pédale Semuroise</w:t>
      </w:r>
      <w:r w:rsidR="00896E8F">
        <w:rPr>
          <w:rFonts w:ascii="Garamond" w:eastAsia="Times New Roman" w:hAnsi="Garamond" w:cs="Times New Roman"/>
          <w:szCs w:val="18"/>
          <w:lang w:eastAsia="fr-FR"/>
        </w:rPr>
        <w:t xml:space="preserve"> </w:t>
      </w:r>
      <w:r w:rsidRPr="00BF6370">
        <w:rPr>
          <w:rFonts w:ascii="Garamond" w:eastAsia="Times New Roman" w:hAnsi="Garamond" w:cs="Times New Roman"/>
          <w:szCs w:val="18"/>
          <w:lang w:eastAsia="fr-FR"/>
        </w:rPr>
        <w:t>de Semur-en-Auxois ;</w:t>
      </w:r>
    </w:p>
    <w:p w:rsidR="00BF6370" w:rsidRPr="00BF6370" w:rsidRDefault="00BF6370" w:rsidP="00BF6370">
      <w:pPr>
        <w:pStyle w:val="Paragraphedeliste"/>
        <w:autoSpaceDE w:val="0"/>
        <w:autoSpaceDN w:val="0"/>
        <w:adjustRightInd w:val="0"/>
        <w:spacing w:after="60"/>
        <w:rPr>
          <w:rFonts w:ascii="Garamond" w:eastAsia="Times New Roman" w:hAnsi="Garamond" w:cs="Times New Roman"/>
          <w:szCs w:val="18"/>
          <w:lang w:eastAsia="fr-FR"/>
        </w:rPr>
      </w:pPr>
    </w:p>
    <w:p w:rsidR="00BF6370" w:rsidRPr="00BF6370" w:rsidRDefault="00BF6370" w:rsidP="00BF6370">
      <w:pPr>
        <w:pStyle w:val="Paragraphedeliste"/>
        <w:numPr>
          <w:ilvl w:val="0"/>
          <w:numId w:val="6"/>
        </w:numPr>
        <w:autoSpaceDE w:val="0"/>
        <w:autoSpaceDN w:val="0"/>
        <w:adjustRightInd w:val="0"/>
        <w:spacing w:after="60"/>
        <w:rPr>
          <w:rFonts w:ascii="Garamond" w:eastAsia="Times New Roman" w:hAnsi="Garamond" w:cs="Times New Roman"/>
          <w:szCs w:val="18"/>
          <w:lang w:eastAsia="fr-FR"/>
        </w:rPr>
      </w:pPr>
      <w:r w:rsidRPr="00BF6370">
        <w:rPr>
          <w:rFonts w:ascii="Garamond" w:eastAsia="Times New Roman" w:hAnsi="Garamond" w:cs="Times New Roman"/>
          <w:szCs w:val="18"/>
          <w:lang w:eastAsia="fr-FR"/>
        </w:rPr>
        <w:t xml:space="preserve">D’inscrire les crédits au budget. </w:t>
      </w:r>
    </w:p>
    <w:p w:rsidR="00BF6370" w:rsidRPr="00BF6370" w:rsidRDefault="00BF6370" w:rsidP="00BF6370">
      <w:pPr>
        <w:pStyle w:val="Paragraphedeliste"/>
        <w:autoSpaceDE w:val="0"/>
        <w:autoSpaceDN w:val="0"/>
        <w:adjustRightInd w:val="0"/>
        <w:spacing w:after="60"/>
        <w:rPr>
          <w:rFonts w:ascii="Garamond" w:eastAsia="Times New Roman" w:hAnsi="Garamond" w:cs="Times New Roman"/>
          <w:szCs w:val="18"/>
          <w:lang w:eastAsia="fr-FR"/>
        </w:rPr>
      </w:pPr>
    </w:p>
    <w:p w:rsidR="00D738AB" w:rsidRDefault="00D738AB" w:rsidP="00D738AB">
      <w:pPr>
        <w:spacing w:after="60"/>
        <w:jc w:val="both"/>
        <w:rPr>
          <w:rFonts w:ascii="Garamond" w:eastAsiaTheme="majorEastAsia" w:hAnsi="Garamond" w:cstheme="majorBidi"/>
          <w:b/>
          <w:caps/>
          <w:szCs w:val="28"/>
        </w:rPr>
      </w:pPr>
    </w:p>
    <w:p w:rsidR="00D738AB" w:rsidRPr="00D738AB" w:rsidRDefault="00D738AB" w:rsidP="00D738AB">
      <w:pPr>
        <w:spacing w:after="60"/>
        <w:jc w:val="both"/>
        <w:rPr>
          <w:rFonts w:ascii="Garamond" w:eastAsiaTheme="majorEastAsia" w:hAnsi="Garamond" w:cstheme="majorBidi"/>
          <w:b/>
          <w:caps/>
          <w:szCs w:val="28"/>
        </w:rPr>
      </w:pPr>
      <w:r w:rsidRPr="00D738AB">
        <w:rPr>
          <w:rFonts w:ascii="Garamond" w:eastAsiaTheme="majorEastAsia" w:hAnsi="Garamond" w:cstheme="majorBidi"/>
          <w:b/>
          <w:caps/>
          <w:szCs w:val="28"/>
        </w:rPr>
        <w:t>2024-006 : CONVENTION AVEC INGENIERIE CÔTE D’OR LE DEPARTEMENT (ICO) – SERVICES NUMERIQUES</w:t>
      </w:r>
    </w:p>
    <w:p w:rsidR="00D738AB" w:rsidRDefault="00D738AB" w:rsidP="00D738AB">
      <w:pPr>
        <w:spacing w:after="60"/>
        <w:jc w:val="both"/>
        <w:rPr>
          <w:rFonts w:ascii="Century Gothic" w:eastAsiaTheme="majorEastAsia" w:hAnsi="Century Gothic" w:cstheme="majorBidi"/>
          <w:b/>
          <w:bCs/>
          <w:caps/>
          <w:sz w:val="28"/>
          <w:szCs w:val="32"/>
        </w:rPr>
      </w:pPr>
    </w:p>
    <w:p w:rsidR="00D738AB" w:rsidRPr="00D738AB" w:rsidRDefault="00D738AB" w:rsidP="00D738AB">
      <w:pPr>
        <w:autoSpaceDE w:val="0"/>
        <w:autoSpaceDN w:val="0"/>
        <w:jc w:val="both"/>
        <w:rPr>
          <w:rFonts w:ascii="Garamond" w:eastAsia="Arial" w:hAnsi="Garamond"/>
          <w:sz w:val="22"/>
          <w:szCs w:val="22"/>
        </w:rPr>
      </w:pPr>
      <w:r w:rsidRPr="00D738AB">
        <w:rPr>
          <w:rFonts w:ascii="Garamond" w:hAnsi="Garamond"/>
          <w:sz w:val="22"/>
          <w:szCs w:val="22"/>
        </w:rPr>
        <w:t xml:space="preserve">Considérant que la commune de Pouilly-en-Auxois est adhérente d’Ingénierie Côte d’Or (ICO), elle peut bénéficier des services numériques proposés par cette </w:t>
      </w:r>
      <w:r>
        <w:rPr>
          <w:rFonts w:ascii="Garamond" w:hAnsi="Garamond"/>
          <w:sz w:val="22"/>
          <w:szCs w:val="22"/>
        </w:rPr>
        <w:t>a</w:t>
      </w:r>
      <w:r w:rsidRPr="00D738AB">
        <w:rPr>
          <w:rFonts w:ascii="Garamond" w:hAnsi="Garamond"/>
          <w:sz w:val="22"/>
          <w:szCs w:val="22"/>
        </w:rPr>
        <w:t xml:space="preserve">gence </w:t>
      </w:r>
      <w:r>
        <w:rPr>
          <w:rFonts w:ascii="Garamond" w:hAnsi="Garamond"/>
          <w:sz w:val="22"/>
          <w:szCs w:val="22"/>
        </w:rPr>
        <w:t>t</w:t>
      </w:r>
      <w:r w:rsidRPr="00D738AB">
        <w:rPr>
          <w:rFonts w:ascii="Garamond" w:hAnsi="Garamond"/>
          <w:sz w:val="22"/>
          <w:szCs w:val="22"/>
        </w:rPr>
        <w:t xml:space="preserve">echnique </w:t>
      </w:r>
      <w:r>
        <w:rPr>
          <w:rFonts w:ascii="Garamond" w:hAnsi="Garamond"/>
          <w:sz w:val="22"/>
          <w:szCs w:val="22"/>
        </w:rPr>
        <w:t>d</w:t>
      </w:r>
      <w:r w:rsidRPr="00D738AB">
        <w:rPr>
          <w:rFonts w:ascii="Garamond" w:hAnsi="Garamond"/>
          <w:sz w:val="22"/>
          <w:szCs w:val="22"/>
        </w:rPr>
        <w:t>épartementale à partir du 1</w:t>
      </w:r>
      <w:r w:rsidRPr="00D738AB">
        <w:rPr>
          <w:rFonts w:ascii="Garamond" w:hAnsi="Garamond"/>
          <w:sz w:val="22"/>
          <w:szCs w:val="22"/>
          <w:vertAlign w:val="superscript"/>
        </w:rPr>
        <w:t>er</w:t>
      </w:r>
      <w:r w:rsidRPr="00D738AB">
        <w:rPr>
          <w:rFonts w:ascii="Garamond" w:hAnsi="Garamond"/>
          <w:sz w:val="22"/>
          <w:szCs w:val="22"/>
        </w:rPr>
        <w:t xml:space="preserve"> janvier 2024 sous réserve de la signature d’une convention avec celle-ci ;</w:t>
      </w:r>
    </w:p>
    <w:p w:rsidR="00D738AB" w:rsidRPr="00D738AB" w:rsidRDefault="00D738AB" w:rsidP="00D738AB">
      <w:pPr>
        <w:autoSpaceDE w:val="0"/>
        <w:autoSpaceDN w:val="0"/>
        <w:jc w:val="both"/>
        <w:rPr>
          <w:rFonts w:ascii="Garamond" w:hAnsi="Garamond"/>
          <w:sz w:val="22"/>
          <w:szCs w:val="22"/>
        </w:rPr>
      </w:pPr>
    </w:p>
    <w:p w:rsidR="00D738AB" w:rsidRPr="00D738AB" w:rsidRDefault="00D738AB" w:rsidP="00D738AB">
      <w:pPr>
        <w:autoSpaceDE w:val="0"/>
        <w:autoSpaceDN w:val="0"/>
        <w:jc w:val="both"/>
        <w:rPr>
          <w:rFonts w:ascii="Garamond" w:hAnsi="Garamond"/>
          <w:sz w:val="22"/>
          <w:szCs w:val="22"/>
        </w:rPr>
      </w:pPr>
      <w:r w:rsidRPr="00D738AB">
        <w:rPr>
          <w:rFonts w:ascii="Garamond" w:hAnsi="Garamond"/>
          <w:sz w:val="22"/>
          <w:szCs w:val="22"/>
        </w:rPr>
        <w:t xml:space="preserve">Vu la proposition de convention d’ICO pour pouvoir bénéficier de </w:t>
      </w:r>
      <w:r>
        <w:rPr>
          <w:rFonts w:ascii="Garamond" w:hAnsi="Garamond"/>
          <w:sz w:val="22"/>
          <w:szCs w:val="22"/>
        </w:rPr>
        <w:t>s</w:t>
      </w:r>
      <w:r w:rsidRPr="00D738AB">
        <w:rPr>
          <w:rFonts w:ascii="Garamond" w:hAnsi="Garamond"/>
          <w:sz w:val="22"/>
          <w:szCs w:val="22"/>
        </w:rPr>
        <w:t>es services numériques, qui prendra effet à compter de la date précitée et pour une durée de trois ans ;</w:t>
      </w:r>
    </w:p>
    <w:p w:rsidR="00D738AB" w:rsidRPr="00D738AB" w:rsidRDefault="00D738AB" w:rsidP="00D738AB">
      <w:pPr>
        <w:autoSpaceDE w:val="0"/>
        <w:autoSpaceDN w:val="0"/>
        <w:jc w:val="both"/>
        <w:rPr>
          <w:rFonts w:ascii="Garamond" w:hAnsi="Garamond"/>
          <w:sz w:val="22"/>
          <w:szCs w:val="22"/>
        </w:rPr>
      </w:pPr>
    </w:p>
    <w:p w:rsidR="00D738AB" w:rsidRPr="00D738AB" w:rsidRDefault="00D738AB" w:rsidP="00D738AB">
      <w:pPr>
        <w:autoSpaceDE w:val="0"/>
        <w:autoSpaceDN w:val="0"/>
        <w:jc w:val="both"/>
        <w:rPr>
          <w:rFonts w:ascii="Garamond" w:hAnsi="Garamond"/>
          <w:sz w:val="22"/>
          <w:szCs w:val="22"/>
        </w:rPr>
      </w:pPr>
      <w:r w:rsidRPr="00D738AB">
        <w:rPr>
          <w:rFonts w:ascii="Garamond" w:hAnsi="Garamond"/>
          <w:sz w:val="22"/>
          <w:szCs w:val="22"/>
        </w:rPr>
        <w:t>Considérant que le montant forfaitaire annuel pour bénéficier de ces prestations, établi en fonction de la strate de la commune de Pouilly-en-Auxois et suivant le barème en vigueur à la date de la signature de la convention</w:t>
      </w:r>
      <w:r w:rsidR="001B04DA">
        <w:rPr>
          <w:rFonts w:ascii="Garamond" w:hAnsi="Garamond"/>
          <w:sz w:val="22"/>
          <w:szCs w:val="22"/>
        </w:rPr>
        <w:t>,</w:t>
      </w:r>
      <w:r w:rsidRPr="00D738AB">
        <w:rPr>
          <w:rFonts w:ascii="Garamond" w:hAnsi="Garamond"/>
          <w:sz w:val="22"/>
          <w:szCs w:val="22"/>
        </w:rPr>
        <w:t xml:space="preserve"> s’élève à 200€ HT</w:t>
      </w:r>
      <w:r w:rsidR="001B04DA">
        <w:rPr>
          <w:rFonts w:ascii="Garamond" w:hAnsi="Garamond"/>
          <w:sz w:val="22"/>
          <w:szCs w:val="22"/>
        </w:rPr>
        <w:t xml:space="preserve"> </w:t>
      </w:r>
      <w:r w:rsidRPr="00D738AB">
        <w:rPr>
          <w:rFonts w:ascii="Garamond" w:hAnsi="Garamond"/>
          <w:sz w:val="22"/>
          <w:szCs w:val="22"/>
        </w:rPr>
        <w:t>soit 240€ TTC ;</w:t>
      </w:r>
    </w:p>
    <w:p w:rsidR="00D738AB" w:rsidRDefault="00D738AB" w:rsidP="00D738AB">
      <w:pPr>
        <w:autoSpaceDE w:val="0"/>
        <w:autoSpaceDN w:val="0"/>
        <w:jc w:val="both"/>
        <w:rPr>
          <w:rFonts w:eastAsia="Times New Roman" w:cs="Times New Roman"/>
          <w:b/>
          <w:bCs/>
        </w:rPr>
      </w:pPr>
    </w:p>
    <w:p w:rsidR="00975C61" w:rsidRPr="00975C61" w:rsidRDefault="00975C61" w:rsidP="00975C61">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L’exposé des faits tel qu’il a été présenté par M. le Maire et ses adjoints n’appelle pas à des débats particuliers. </w:t>
      </w:r>
    </w:p>
    <w:p w:rsidR="00975C61" w:rsidRPr="001C3147" w:rsidRDefault="00975C61" w:rsidP="00D738AB">
      <w:pPr>
        <w:autoSpaceDE w:val="0"/>
        <w:autoSpaceDN w:val="0"/>
        <w:jc w:val="both"/>
        <w:rPr>
          <w:rFonts w:eastAsia="Times New Roman" w:cs="Times New Roman"/>
          <w:b/>
          <w:bCs/>
        </w:rPr>
      </w:pPr>
    </w:p>
    <w:p w:rsidR="00D738AB" w:rsidRPr="00773321" w:rsidRDefault="00D738AB" w:rsidP="00D738AB">
      <w:pPr>
        <w:spacing w:line="360" w:lineRule="auto"/>
        <w:ind w:left="-142"/>
        <w:rPr>
          <w:rFonts w:ascii="Garamond" w:hAnsi="Garamond" w:cs="Times New Roman"/>
          <w:b/>
        </w:rPr>
      </w:pPr>
      <w:r w:rsidRPr="00150FE5">
        <w:rPr>
          <w:rFonts w:ascii="Garamond" w:hAnsi="Garamond" w:cs="Times New Roman"/>
          <w:b/>
        </w:rPr>
        <w:t xml:space="preserve">Le Conseil Municipal, après avoir délibéré et </w:t>
      </w:r>
      <w:r>
        <w:rPr>
          <w:rFonts w:ascii="Garamond" w:hAnsi="Garamond" w:cs="Times New Roman"/>
          <w:b/>
        </w:rPr>
        <w:t>par 14 voix pour et une abstention,</w:t>
      </w:r>
      <w:r w:rsidRPr="00150FE5">
        <w:rPr>
          <w:rFonts w:ascii="Garamond" w:hAnsi="Garamond" w:cs="Times New Roman"/>
          <w:b/>
        </w:rPr>
        <w:t xml:space="preserve"> décide</w:t>
      </w:r>
      <w:r>
        <w:rPr>
          <w:rFonts w:ascii="Garamond" w:hAnsi="Garamond" w:cs="Times New Roman"/>
          <w:b/>
        </w:rPr>
        <w:t xml:space="preserve"> </w:t>
      </w:r>
      <w:r w:rsidRPr="00150FE5">
        <w:rPr>
          <w:rFonts w:ascii="Garamond" w:hAnsi="Garamond" w:cs="Times New Roman"/>
          <w:b/>
        </w:rPr>
        <w:t>:</w:t>
      </w:r>
    </w:p>
    <w:p w:rsidR="00D738AB" w:rsidRPr="00D738AB" w:rsidRDefault="00D738AB" w:rsidP="00D738AB">
      <w:pPr>
        <w:autoSpaceDE w:val="0"/>
        <w:autoSpaceDN w:val="0"/>
        <w:rPr>
          <w:rFonts w:ascii="Garamond" w:hAnsi="Garamond"/>
          <w:b/>
          <w:sz w:val="22"/>
          <w:szCs w:val="22"/>
        </w:rPr>
      </w:pPr>
    </w:p>
    <w:p w:rsidR="00D738AB" w:rsidRPr="00D738AB" w:rsidRDefault="00D738AB" w:rsidP="00D738AB">
      <w:pPr>
        <w:pStyle w:val="Paragraphedeliste"/>
        <w:numPr>
          <w:ilvl w:val="0"/>
          <w:numId w:val="7"/>
        </w:numPr>
        <w:autoSpaceDE w:val="0"/>
        <w:autoSpaceDN w:val="0"/>
        <w:adjustRightInd w:val="0"/>
        <w:spacing w:after="60"/>
        <w:rPr>
          <w:rFonts w:ascii="Garamond" w:eastAsia="Times New Roman" w:hAnsi="Garamond" w:cs="Times New Roman"/>
          <w:szCs w:val="18"/>
          <w:lang w:eastAsia="fr-FR"/>
        </w:rPr>
      </w:pPr>
      <w:r w:rsidRPr="00D738AB">
        <w:rPr>
          <w:rFonts w:ascii="Garamond" w:eastAsia="Times New Roman" w:hAnsi="Garamond" w:cs="Times New Roman"/>
          <w:szCs w:val="18"/>
          <w:lang w:eastAsia="fr-FR"/>
        </w:rPr>
        <w:t>D’autoriser le Maire à signer la convention jointe en annexe pour un montant de 200€ HT, soit 240€ TTC qui prendra effet à compter du 1</w:t>
      </w:r>
      <w:r w:rsidRPr="00D738AB">
        <w:rPr>
          <w:rFonts w:ascii="Garamond" w:eastAsia="Times New Roman" w:hAnsi="Garamond" w:cs="Times New Roman"/>
          <w:szCs w:val="18"/>
          <w:vertAlign w:val="superscript"/>
          <w:lang w:eastAsia="fr-FR"/>
        </w:rPr>
        <w:t>er</w:t>
      </w:r>
      <w:r w:rsidRPr="00D738AB">
        <w:rPr>
          <w:rFonts w:ascii="Garamond" w:eastAsia="Times New Roman" w:hAnsi="Garamond" w:cs="Times New Roman"/>
          <w:szCs w:val="18"/>
          <w:lang w:eastAsia="fr-FR"/>
        </w:rPr>
        <w:t xml:space="preserve"> janvier 2024 ;</w:t>
      </w:r>
    </w:p>
    <w:p w:rsidR="00D738AB" w:rsidRPr="00D738AB" w:rsidRDefault="00D738AB" w:rsidP="00D738AB">
      <w:pPr>
        <w:pStyle w:val="Paragraphedeliste"/>
        <w:autoSpaceDE w:val="0"/>
        <w:autoSpaceDN w:val="0"/>
        <w:adjustRightInd w:val="0"/>
        <w:spacing w:after="60"/>
        <w:rPr>
          <w:rFonts w:ascii="Garamond" w:eastAsia="Times New Roman" w:hAnsi="Garamond" w:cs="Times New Roman"/>
          <w:szCs w:val="18"/>
          <w:lang w:eastAsia="fr-FR"/>
        </w:rPr>
      </w:pPr>
    </w:p>
    <w:p w:rsidR="00D738AB" w:rsidRPr="00D738AB" w:rsidRDefault="00D738AB" w:rsidP="00D738AB">
      <w:pPr>
        <w:pStyle w:val="Paragraphedeliste"/>
        <w:numPr>
          <w:ilvl w:val="0"/>
          <w:numId w:val="7"/>
        </w:numPr>
        <w:autoSpaceDE w:val="0"/>
        <w:autoSpaceDN w:val="0"/>
        <w:adjustRightInd w:val="0"/>
        <w:spacing w:after="60"/>
        <w:rPr>
          <w:rFonts w:ascii="Garamond" w:eastAsia="Times New Roman" w:hAnsi="Garamond" w:cs="Times New Roman"/>
          <w:szCs w:val="18"/>
          <w:lang w:eastAsia="fr-FR"/>
        </w:rPr>
      </w:pPr>
      <w:r w:rsidRPr="00D738AB">
        <w:rPr>
          <w:rFonts w:ascii="Garamond" w:eastAsia="Times New Roman" w:hAnsi="Garamond" w:cs="Times New Roman"/>
          <w:szCs w:val="18"/>
          <w:lang w:eastAsia="fr-FR"/>
        </w:rPr>
        <w:t xml:space="preserve">D’autoriser le Maire à signer tout document et réaliser l’ensemble des démarches pour exécuter la présente. </w:t>
      </w:r>
    </w:p>
    <w:p w:rsidR="00DA0D19" w:rsidRDefault="00DA0D19">
      <w:pPr>
        <w:rPr>
          <w:rFonts w:ascii="Garamond" w:hAnsi="Garamond"/>
          <w:sz w:val="21"/>
          <w:szCs w:val="21"/>
        </w:rPr>
      </w:pPr>
    </w:p>
    <w:p w:rsidR="003D7EEB" w:rsidRPr="003D7EEB" w:rsidRDefault="003D7EEB" w:rsidP="003D7EEB">
      <w:pPr>
        <w:spacing w:after="60"/>
        <w:jc w:val="both"/>
        <w:rPr>
          <w:rFonts w:ascii="Garamond" w:eastAsiaTheme="majorEastAsia" w:hAnsi="Garamond" w:cstheme="majorBidi"/>
          <w:b/>
          <w:caps/>
          <w:szCs w:val="28"/>
        </w:rPr>
      </w:pPr>
      <w:r w:rsidRPr="003D7EEB">
        <w:rPr>
          <w:rFonts w:ascii="Garamond" w:eastAsiaTheme="majorEastAsia" w:hAnsi="Garamond" w:cstheme="majorBidi"/>
          <w:b/>
          <w:caps/>
          <w:szCs w:val="28"/>
        </w:rPr>
        <w:t>2024-007 : AVENANT A LA CONVENTION POUR LA TRANSMISSION ELECTRONIQUE DES ACTES SOUMIS AU CONTRÔLE DE LEGALITE OU A UNE OBLIGATION DE TRANSMISSION AU REPRESENTANT DE L’ETAT</w:t>
      </w:r>
    </w:p>
    <w:p w:rsidR="003D7EEB" w:rsidRDefault="003D7EEB" w:rsidP="003D7EEB">
      <w:pPr>
        <w:spacing w:after="60"/>
        <w:jc w:val="both"/>
        <w:rPr>
          <w:rFonts w:ascii="Century Gothic" w:eastAsiaTheme="majorEastAsia" w:hAnsi="Century Gothic" w:cstheme="majorBidi"/>
          <w:b/>
          <w:bCs/>
          <w:caps/>
          <w:sz w:val="28"/>
          <w:szCs w:val="32"/>
        </w:rPr>
      </w:pPr>
    </w:p>
    <w:p w:rsidR="003D7EEB" w:rsidRPr="003D7EEB" w:rsidRDefault="003D7EEB" w:rsidP="003D7EEB">
      <w:pPr>
        <w:autoSpaceDE w:val="0"/>
        <w:autoSpaceDN w:val="0"/>
        <w:jc w:val="both"/>
        <w:rPr>
          <w:rFonts w:ascii="Garamond" w:hAnsi="Garamond"/>
          <w:sz w:val="22"/>
          <w:szCs w:val="22"/>
        </w:rPr>
      </w:pPr>
      <w:r w:rsidRPr="003D7EEB">
        <w:rPr>
          <w:rFonts w:ascii="Garamond" w:hAnsi="Garamond"/>
          <w:sz w:val="22"/>
          <w:szCs w:val="22"/>
        </w:rPr>
        <w:t>Considérant que la commune de Pouilly-en-Auxois utilisera, à compter du 1er janvier 2024, les services numériques proposés par l’Agence Technique Départementale Ingénierie Côte d’Or le Département (ICO) ;</w:t>
      </w:r>
    </w:p>
    <w:p w:rsidR="003D7EEB" w:rsidRPr="003D7EEB" w:rsidRDefault="003D7EEB" w:rsidP="003D7EEB">
      <w:pPr>
        <w:autoSpaceDE w:val="0"/>
        <w:autoSpaceDN w:val="0"/>
        <w:jc w:val="both"/>
        <w:rPr>
          <w:rFonts w:ascii="Garamond" w:hAnsi="Garamond"/>
          <w:sz w:val="22"/>
          <w:szCs w:val="22"/>
        </w:rPr>
      </w:pPr>
    </w:p>
    <w:p w:rsidR="003D7EEB" w:rsidRPr="003D7EEB" w:rsidRDefault="003D7EEB" w:rsidP="003D7EEB">
      <w:pPr>
        <w:autoSpaceDE w:val="0"/>
        <w:autoSpaceDN w:val="0"/>
        <w:jc w:val="both"/>
        <w:rPr>
          <w:rFonts w:ascii="Garamond" w:hAnsi="Garamond"/>
          <w:sz w:val="22"/>
          <w:szCs w:val="22"/>
        </w:rPr>
      </w:pPr>
      <w:r w:rsidRPr="003D7EEB">
        <w:rPr>
          <w:rFonts w:ascii="Garamond" w:hAnsi="Garamond"/>
          <w:sz w:val="22"/>
          <w:szCs w:val="22"/>
        </w:rPr>
        <w:t>Considérant que cette utilisation entraînera l’ajout/un changement d’opérateur de mutualisation du dispositif de transmission des actes par voie électronique ;</w:t>
      </w:r>
    </w:p>
    <w:p w:rsidR="003D7EEB" w:rsidRPr="003D7EEB" w:rsidRDefault="003D7EEB" w:rsidP="003D7EEB">
      <w:pPr>
        <w:autoSpaceDE w:val="0"/>
        <w:autoSpaceDN w:val="0"/>
        <w:jc w:val="both"/>
        <w:rPr>
          <w:rFonts w:ascii="Garamond" w:hAnsi="Garamond"/>
          <w:sz w:val="22"/>
          <w:szCs w:val="22"/>
        </w:rPr>
      </w:pPr>
    </w:p>
    <w:p w:rsidR="003D7EEB" w:rsidRPr="003D7EEB" w:rsidRDefault="003D7EEB" w:rsidP="003D7EEB">
      <w:pPr>
        <w:autoSpaceDE w:val="0"/>
        <w:autoSpaceDN w:val="0"/>
        <w:jc w:val="both"/>
        <w:rPr>
          <w:rFonts w:ascii="Garamond" w:hAnsi="Garamond"/>
          <w:sz w:val="22"/>
          <w:szCs w:val="22"/>
        </w:rPr>
      </w:pPr>
      <w:r w:rsidRPr="003D7EEB">
        <w:rPr>
          <w:rFonts w:ascii="Garamond" w:hAnsi="Garamond"/>
          <w:sz w:val="22"/>
          <w:szCs w:val="22"/>
        </w:rPr>
        <w:lastRenderedPageBreak/>
        <w:t>Considérant que cette modification implique la nécessité de conclure, avec la Préfecture, un avenant à la convention pour la transmission électronique des actes soumis au contrôle de légalité ou à une obligation de transmission au représentant de l’État ;</w:t>
      </w:r>
    </w:p>
    <w:p w:rsidR="003D7EEB" w:rsidRDefault="003D7EEB" w:rsidP="003D7EEB">
      <w:pPr>
        <w:autoSpaceDE w:val="0"/>
        <w:autoSpaceDN w:val="0"/>
        <w:jc w:val="both"/>
        <w:rPr>
          <w:rFonts w:eastAsia="Times New Roman" w:cs="Times New Roman"/>
          <w:b/>
          <w:bCs/>
        </w:rPr>
      </w:pPr>
    </w:p>
    <w:p w:rsidR="003D7EEB" w:rsidRDefault="00975C61" w:rsidP="00975C61">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L’exposé des faits tel qu’il a été présenté par M. le Maire et ses adjoints n’appelle pas à des débats particuliers. </w:t>
      </w:r>
    </w:p>
    <w:p w:rsidR="00975C61" w:rsidRPr="00975C61" w:rsidRDefault="00975C61" w:rsidP="00975C61">
      <w:pPr>
        <w:autoSpaceDE w:val="0"/>
        <w:autoSpaceDN w:val="0"/>
        <w:ind w:firstLine="708"/>
        <w:jc w:val="both"/>
        <w:rPr>
          <w:rFonts w:ascii="Garamond" w:eastAsia="Times New Roman" w:hAnsi="Garamond" w:cs="Times New Roman"/>
          <w:sz w:val="22"/>
          <w:szCs w:val="18"/>
        </w:rPr>
      </w:pPr>
    </w:p>
    <w:p w:rsidR="008022C6" w:rsidRPr="00773321" w:rsidRDefault="008022C6" w:rsidP="008022C6">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 xml:space="preserve">5 </w:t>
      </w:r>
      <w:r w:rsidRPr="00150FE5">
        <w:rPr>
          <w:rFonts w:ascii="Garamond" w:hAnsi="Garamond" w:cs="Times New Roman"/>
          <w:b/>
        </w:rPr>
        <w:t>voix), décide</w:t>
      </w:r>
      <w:r>
        <w:rPr>
          <w:rFonts w:ascii="Garamond" w:hAnsi="Garamond" w:cs="Times New Roman"/>
          <w:b/>
        </w:rPr>
        <w:t xml:space="preserve"> </w:t>
      </w:r>
      <w:r w:rsidRPr="00150FE5">
        <w:rPr>
          <w:rFonts w:ascii="Garamond" w:hAnsi="Garamond" w:cs="Times New Roman"/>
          <w:b/>
        </w:rPr>
        <w:t>:</w:t>
      </w:r>
    </w:p>
    <w:p w:rsidR="003D7EEB" w:rsidRPr="00450BAA" w:rsidRDefault="003D7EEB" w:rsidP="003D7EEB">
      <w:pPr>
        <w:autoSpaceDE w:val="0"/>
        <w:autoSpaceDN w:val="0"/>
        <w:rPr>
          <w:rFonts w:ascii="Garamond" w:hAnsi="Garamond"/>
          <w:b/>
        </w:rPr>
      </w:pPr>
    </w:p>
    <w:p w:rsidR="003D7EEB" w:rsidRPr="003D7EEB" w:rsidRDefault="003D7EEB" w:rsidP="003D7EEB">
      <w:pPr>
        <w:pStyle w:val="Paragraphedeliste"/>
        <w:numPr>
          <w:ilvl w:val="0"/>
          <w:numId w:val="12"/>
        </w:numPr>
        <w:autoSpaceDE w:val="0"/>
        <w:autoSpaceDN w:val="0"/>
        <w:adjustRightInd w:val="0"/>
        <w:spacing w:after="60"/>
        <w:rPr>
          <w:rFonts w:ascii="Garamond" w:eastAsiaTheme="minorEastAsia" w:hAnsi="Garamond"/>
          <w:lang w:eastAsia="fr-FR"/>
        </w:rPr>
      </w:pPr>
      <w:r w:rsidRPr="003D7EEB">
        <w:rPr>
          <w:rFonts w:ascii="Garamond" w:eastAsiaTheme="minorEastAsia" w:hAnsi="Garamond"/>
          <w:lang w:eastAsia="fr-FR"/>
        </w:rPr>
        <w:t xml:space="preserve">D’autoriser le Maire à signer l’avenant qui aura été établi à cet effet avec la Préfecture, pour une entrée en vigueur le </w:t>
      </w:r>
      <w:r w:rsidR="006E0392">
        <w:rPr>
          <w:rFonts w:ascii="Garamond" w:eastAsiaTheme="minorEastAsia" w:hAnsi="Garamond"/>
          <w:lang w:eastAsia="fr-FR"/>
        </w:rPr>
        <w:t>1</w:t>
      </w:r>
      <w:r w:rsidRPr="004A3AC3">
        <w:rPr>
          <w:rFonts w:ascii="Garamond" w:eastAsiaTheme="minorEastAsia" w:hAnsi="Garamond"/>
          <w:vertAlign w:val="superscript"/>
          <w:lang w:eastAsia="fr-FR"/>
        </w:rPr>
        <w:t>er</w:t>
      </w:r>
      <w:r w:rsidRPr="003D7EEB">
        <w:rPr>
          <w:rFonts w:ascii="Garamond" w:eastAsiaTheme="minorEastAsia" w:hAnsi="Garamond"/>
          <w:lang w:eastAsia="fr-FR"/>
        </w:rPr>
        <w:t xml:space="preserve"> janvier 2024.</w:t>
      </w:r>
    </w:p>
    <w:p w:rsidR="005F2ACF" w:rsidRDefault="005F2ACF">
      <w:pPr>
        <w:rPr>
          <w:rFonts w:ascii="Garamond" w:hAnsi="Garamond"/>
          <w:sz w:val="21"/>
          <w:szCs w:val="21"/>
        </w:rPr>
      </w:pPr>
    </w:p>
    <w:p w:rsidR="005F2ACF" w:rsidRDefault="005F2ACF">
      <w:pPr>
        <w:rPr>
          <w:rFonts w:ascii="Garamond" w:hAnsi="Garamond"/>
          <w:sz w:val="21"/>
          <w:szCs w:val="21"/>
        </w:rPr>
      </w:pPr>
    </w:p>
    <w:p w:rsidR="001B308A" w:rsidRPr="002832FD" w:rsidRDefault="001B308A" w:rsidP="001B308A">
      <w:pPr>
        <w:tabs>
          <w:tab w:val="right" w:pos="3402"/>
        </w:tabs>
        <w:spacing w:after="120"/>
        <w:rPr>
          <w:rFonts w:ascii="Garamond" w:hAnsi="Garamond"/>
        </w:rPr>
      </w:pPr>
    </w:p>
    <w:p w:rsidR="001B308A" w:rsidRPr="001B308A" w:rsidRDefault="001B308A" w:rsidP="001B308A">
      <w:pPr>
        <w:spacing w:after="60"/>
        <w:jc w:val="both"/>
        <w:rPr>
          <w:rFonts w:ascii="Garamond" w:eastAsiaTheme="majorEastAsia" w:hAnsi="Garamond" w:cstheme="majorBidi"/>
          <w:b/>
          <w:caps/>
          <w:szCs w:val="28"/>
        </w:rPr>
      </w:pPr>
      <w:r w:rsidRPr="001B308A">
        <w:rPr>
          <w:rFonts w:ascii="Garamond" w:eastAsiaTheme="majorEastAsia" w:hAnsi="Garamond" w:cstheme="majorBidi"/>
          <w:b/>
          <w:caps/>
          <w:szCs w:val="28"/>
        </w:rPr>
        <w:t>2024-008 :</w:t>
      </w:r>
      <w:r>
        <w:rPr>
          <w:rFonts w:ascii="Garamond" w:eastAsiaTheme="majorEastAsia" w:hAnsi="Garamond" w:cstheme="majorBidi"/>
          <w:b/>
          <w:caps/>
          <w:szCs w:val="28"/>
        </w:rPr>
        <w:t xml:space="preserve"> </w:t>
      </w:r>
      <w:r w:rsidRPr="001B308A">
        <w:rPr>
          <w:rFonts w:ascii="Garamond" w:eastAsiaTheme="majorEastAsia" w:hAnsi="Garamond" w:cstheme="majorBidi"/>
          <w:b/>
          <w:caps/>
          <w:szCs w:val="28"/>
        </w:rPr>
        <w:t>AVENANT N°2 A LA CONVENTION D’OCCUPATION TEMPORAIRE DU DOMAINE PUBLIC FLUVIAL</w:t>
      </w:r>
      <w:r>
        <w:rPr>
          <w:rFonts w:ascii="Garamond" w:eastAsiaTheme="majorEastAsia" w:hAnsi="Garamond" w:cstheme="majorBidi"/>
          <w:b/>
          <w:caps/>
          <w:szCs w:val="28"/>
        </w:rPr>
        <w:t xml:space="preserve"> - </w:t>
      </w:r>
      <w:r w:rsidRPr="001B308A">
        <w:rPr>
          <w:rFonts w:ascii="Garamond" w:eastAsiaTheme="majorEastAsia" w:hAnsi="Garamond" w:cstheme="majorBidi"/>
          <w:b/>
          <w:caps/>
          <w:szCs w:val="28"/>
        </w:rPr>
        <w:t>PRISE D’EAU DANS LE CONTRE-RESERVOIR DE GROSBOIS EN MONTAGNE</w:t>
      </w:r>
    </w:p>
    <w:p w:rsidR="001B308A" w:rsidRDefault="001B308A" w:rsidP="001B308A">
      <w:pPr>
        <w:spacing w:after="60"/>
        <w:jc w:val="both"/>
        <w:rPr>
          <w:rFonts w:ascii="Century Gothic" w:eastAsiaTheme="majorEastAsia" w:hAnsi="Century Gothic" w:cstheme="majorBidi"/>
          <w:b/>
          <w:bCs/>
          <w:caps/>
          <w:sz w:val="28"/>
          <w:szCs w:val="32"/>
        </w:rPr>
      </w:pPr>
    </w:p>
    <w:p w:rsidR="001B308A" w:rsidRPr="004F4ADE" w:rsidRDefault="001B308A" w:rsidP="001B308A">
      <w:pPr>
        <w:autoSpaceDE w:val="0"/>
        <w:autoSpaceDN w:val="0"/>
        <w:jc w:val="both"/>
        <w:rPr>
          <w:rFonts w:ascii="Garamond" w:hAnsi="Garamond"/>
          <w:sz w:val="22"/>
          <w:szCs w:val="22"/>
        </w:rPr>
      </w:pPr>
      <w:r w:rsidRPr="004F4ADE">
        <w:rPr>
          <w:rFonts w:ascii="Garamond" w:hAnsi="Garamond"/>
          <w:sz w:val="22"/>
          <w:szCs w:val="22"/>
        </w:rPr>
        <w:t>Considérant que la prise d’eau dans le contre-réservoir de Grosbois fait l’objet d’une convention, consentie pour une durée de 183 mois à compter du 1</w:t>
      </w:r>
      <w:r w:rsidRPr="004931DE">
        <w:rPr>
          <w:rFonts w:ascii="Garamond" w:hAnsi="Garamond"/>
          <w:sz w:val="22"/>
          <w:szCs w:val="22"/>
          <w:vertAlign w:val="superscript"/>
        </w:rPr>
        <w:t>er</w:t>
      </w:r>
      <w:r w:rsidRPr="004F4ADE">
        <w:rPr>
          <w:rFonts w:ascii="Garamond" w:hAnsi="Garamond"/>
          <w:sz w:val="22"/>
          <w:szCs w:val="22"/>
        </w:rPr>
        <w:t xml:space="preserve"> janvier 2009, qui prendra fin le 31 mars 2024 ;</w:t>
      </w:r>
    </w:p>
    <w:p w:rsidR="001B308A" w:rsidRPr="004F4ADE" w:rsidRDefault="001B308A" w:rsidP="001B308A">
      <w:pPr>
        <w:autoSpaceDE w:val="0"/>
        <w:autoSpaceDN w:val="0"/>
        <w:jc w:val="both"/>
        <w:rPr>
          <w:rFonts w:ascii="Garamond" w:hAnsi="Garamond"/>
          <w:sz w:val="22"/>
          <w:szCs w:val="22"/>
        </w:rPr>
      </w:pPr>
    </w:p>
    <w:p w:rsidR="001B308A" w:rsidRPr="004F4ADE" w:rsidRDefault="001B308A" w:rsidP="001B308A">
      <w:pPr>
        <w:autoSpaceDE w:val="0"/>
        <w:autoSpaceDN w:val="0"/>
        <w:jc w:val="both"/>
        <w:rPr>
          <w:rFonts w:ascii="Garamond" w:hAnsi="Garamond"/>
          <w:sz w:val="22"/>
          <w:szCs w:val="22"/>
        </w:rPr>
      </w:pPr>
      <w:r w:rsidRPr="004F4ADE">
        <w:rPr>
          <w:rFonts w:ascii="Garamond" w:hAnsi="Garamond"/>
          <w:sz w:val="22"/>
          <w:szCs w:val="22"/>
        </w:rPr>
        <w:t>Considérant que cette convention ne peut faire l’objet d’un renouvellement par tacite reconduction ;</w:t>
      </w:r>
    </w:p>
    <w:p w:rsidR="001B308A" w:rsidRPr="004F4ADE" w:rsidRDefault="001B308A" w:rsidP="001B308A">
      <w:pPr>
        <w:autoSpaceDE w:val="0"/>
        <w:autoSpaceDN w:val="0"/>
        <w:jc w:val="both"/>
        <w:rPr>
          <w:rFonts w:ascii="Garamond" w:hAnsi="Garamond"/>
          <w:sz w:val="22"/>
          <w:szCs w:val="22"/>
        </w:rPr>
      </w:pPr>
    </w:p>
    <w:p w:rsidR="001B308A" w:rsidRPr="004F4ADE" w:rsidRDefault="001B308A" w:rsidP="001B308A">
      <w:pPr>
        <w:autoSpaceDE w:val="0"/>
        <w:autoSpaceDN w:val="0"/>
        <w:jc w:val="both"/>
        <w:rPr>
          <w:rFonts w:ascii="Garamond" w:hAnsi="Garamond"/>
          <w:sz w:val="22"/>
          <w:szCs w:val="22"/>
        </w:rPr>
      </w:pPr>
      <w:r w:rsidRPr="004F4ADE">
        <w:rPr>
          <w:rFonts w:ascii="Garamond" w:hAnsi="Garamond"/>
          <w:sz w:val="22"/>
          <w:szCs w:val="22"/>
        </w:rPr>
        <w:t>Considérant qu’il est nécessaire de prolonger la durée de cette convention d’occupation temporaire du domaine public fluvial dans l’attente de la réalisation des travaux modificatifs de la prise d’eau potable ;</w:t>
      </w:r>
    </w:p>
    <w:p w:rsidR="001B308A" w:rsidRDefault="001B308A" w:rsidP="001B308A">
      <w:pPr>
        <w:autoSpaceDE w:val="0"/>
        <w:autoSpaceDN w:val="0"/>
        <w:jc w:val="both"/>
        <w:rPr>
          <w:rFonts w:eastAsia="Times New Roman" w:cs="Times New Roman"/>
          <w:b/>
          <w:bCs/>
        </w:rPr>
      </w:pPr>
    </w:p>
    <w:p w:rsidR="004F4ADE" w:rsidRPr="004F4ADE" w:rsidRDefault="004F4ADE" w:rsidP="004F4ADE">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L’exposé des faits tel qu’il a été présenté par M. le Maire et ses adjoints n’appelle pas à des débats particuliers. </w:t>
      </w:r>
    </w:p>
    <w:p w:rsidR="001B308A" w:rsidRDefault="001B308A" w:rsidP="001B308A">
      <w:pPr>
        <w:autoSpaceDE w:val="0"/>
        <w:autoSpaceDN w:val="0"/>
        <w:rPr>
          <w:rFonts w:ascii="Garamond" w:hAnsi="Garamond"/>
          <w:b/>
        </w:rPr>
      </w:pPr>
    </w:p>
    <w:p w:rsidR="004F4ADE" w:rsidRPr="00773321" w:rsidRDefault="004F4ADE" w:rsidP="004F4ADE">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 xml:space="preserve">5 </w:t>
      </w:r>
      <w:r w:rsidRPr="00150FE5">
        <w:rPr>
          <w:rFonts w:ascii="Garamond" w:hAnsi="Garamond" w:cs="Times New Roman"/>
          <w:b/>
        </w:rPr>
        <w:t>voix), décide</w:t>
      </w:r>
      <w:r>
        <w:rPr>
          <w:rFonts w:ascii="Garamond" w:hAnsi="Garamond" w:cs="Times New Roman"/>
          <w:b/>
        </w:rPr>
        <w:t xml:space="preserve"> </w:t>
      </w:r>
      <w:r w:rsidRPr="00150FE5">
        <w:rPr>
          <w:rFonts w:ascii="Garamond" w:hAnsi="Garamond" w:cs="Times New Roman"/>
          <w:b/>
        </w:rPr>
        <w:t>:</w:t>
      </w:r>
    </w:p>
    <w:p w:rsidR="001B308A" w:rsidRPr="00450BAA" w:rsidRDefault="001B308A" w:rsidP="001B308A">
      <w:pPr>
        <w:autoSpaceDE w:val="0"/>
        <w:autoSpaceDN w:val="0"/>
        <w:rPr>
          <w:rFonts w:ascii="Garamond" w:hAnsi="Garamond"/>
          <w:b/>
        </w:rPr>
      </w:pPr>
    </w:p>
    <w:p w:rsidR="001B308A" w:rsidRPr="004F4ADE" w:rsidRDefault="004F4ADE" w:rsidP="001B308A">
      <w:pPr>
        <w:pStyle w:val="Paragraphedeliste"/>
        <w:numPr>
          <w:ilvl w:val="0"/>
          <w:numId w:val="13"/>
        </w:numPr>
        <w:autoSpaceDE w:val="0"/>
        <w:autoSpaceDN w:val="0"/>
        <w:adjustRightInd w:val="0"/>
        <w:spacing w:after="60"/>
        <w:rPr>
          <w:rFonts w:ascii="Garamond" w:eastAsiaTheme="minorEastAsia" w:hAnsi="Garamond"/>
          <w:lang w:eastAsia="fr-FR"/>
        </w:rPr>
      </w:pPr>
      <w:r w:rsidRPr="004F4ADE">
        <w:rPr>
          <w:rFonts w:ascii="Garamond" w:eastAsiaTheme="minorEastAsia" w:hAnsi="Garamond"/>
          <w:lang w:eastAsia="fr-FR"/>
        </w:rPr>
        <w:t>D’a</w:t>
      </w:r>
      <w:r w:rsidR="001B308A" w:rsidRPr="004F4ADE">
        <w:rPr>
          <w:rFonts w:ascii="Garamond" w:eastAsiaTheme="minorEastAsia" w:hAnsi="Garamond"/>
          <w:lang w:eastAsia="fr-FR"/>
        </w:rPr>
        <w:t>utoriser le Maire à signer l’avenant n°2 qui aura été établi à cet effet avec VNF, qui entrera en vigueur au 1</w:t>
      </w:r>
      <w:r w:rsidR="001B308A" w:rsidRPr="004931DE">
        <w:rPr>
          <w:rFonts w:ascii="Garamond" w:eastAsiaTheme="minorEastAsia" w:hAnsi="Garamond"/>
          <w:vertAlign w:val="superscript"/>
          <w:lang w:eastAsia="fr-FR"/>
        </w:rPr>
        <w:t>er</w:t>
      </w:r>
      <w:r w:rsidR="001B308A" w:rsidRPr="004F4ADE">
        <w:rPr>
          <w:rFonts w:ascii="Garamond" w:eastAsiaTheme="minorEastAsia" w:hAnsi="Garamond"/>
          <w:lang w:eastAsia="fr-FR"/>
        </w:rPr>
        <w:t xml:space="preserve"> avril 2024 et qui prendra fin le 31 décembre 2028.</w:t>
      </w:r>
    </w:p>
    <w:p w:rsidR="00DB45E6" w:rsidRDefault="00DB45E6">
      <w:pPr>
        <w:rPr>
          <w:rFonts w:ascii="Garamond" w:hAnsi="Garamond"/>
          <w:b/>
          <w:bCs/>
          <w:sz w:val="21"/>
          <w:szCs w:val="21"/>
        </w:rPr>
      </w:pPr>
    </w:p>
    <w:p w:rsidR="00DB45E6" w:rsidRDefault="00DB45E6">
      <w:pPr>
        <w:rPr>
          <w:rFonts w:ascii="Garamond" w:hAnsi="Garamond"/>
          <w:b/>
          <w:bCs/>
        </w:rPr>
      </w:pPr>
    </w:p>
    <w:p w:rsidR="00722DF7" w:rsidRDefault="00722DF7">
      <w:pPr>
        <w:rPr>
          <w:rFonts w:ascii="Garamond" w:hAnsi="Garamond"/>
          <w:b/>
          <w:bCs/>
        </w:rPr>
      </w:pPr>
    </w:p>
    <w:p w:rsidR="00DB45E6" w:rsidRDefault="00DB45E6">
      <w:pPr>
        <w:rPr>
          <w:rFonts w:ascii="Garamond" w:hAnsi="Garamond"/>
          <w:b/>
          <w:bCs/>
        </w:rPr>
      </w:pPr>
      <w:r w:rsidRPr="00DB45E6">
        <w:rPr>
          <w:rFonts w:ascii="Garamond" w:hAnsi="Garamond"/>
          <w:b/>
          <w:bCs/>
        </w:rPr>
        <w:t xml:space="preserve">AFFAIRES DIVERSES </w:t>
      </w:r>
    </w:p>
    <w:p w:rsidR="00DB45E6" w:rsidRDefault="00DB45E6">
      <w:pPr>
        <w:rPr>
          <w:rFonts w:ascii="Garamond" w:hAnsi="Garamond"/>
          <w:b/>
          <w:bCs/>
        </w:rPr>
      </w:pPr>
    </w:p>
    <w:p w:rsidR="00DB45E6" w:rsidRDefault="00DB45E6">
      <w:pPr>
        <w:rPr>
          <w:rFonts w:ascii="Garamond" w:hAnsi="Garamond" w:cs="Times New Roman"/>
          <w:b/>
        </w:rPr>
      </w:pPr>
      <w:r>
        <w:rPr>
          <w:rFonts w:ascii="Garamond" w:hAnsi="Garamond" w:cs="Times New Roman"/>
          <w:b/>
        </w:rPr>
        <w:t>Élections européennes du 9 juin 2024</w:t>
      </w:r>
    </w:p>
    <w:p w:rsidR="00DB45E6" w:rsidRDefault="00DB45E6">
      <w:pPr>
        <w:rPr>
          <w:rFonts w:ascii="Garamond" w:hAnsi="Garamond"/>
          <w:b/>
          <w:bCs/>
        </w:rPr>
      </w:pPr>
    </w:p>
    <w:p w:rsidR="00DB45E6" w:rsidRDefault="00DB45E6" w:rsidP="006E0392">
      <w:pPr>
        <w:ind w:firstLine="708"/>
        <w:jc w:val="both"/>
        <w:rPr>
          <w:rFonts w:ascii="Garamond" w:eastAsia="Times New Roman" w:hAnsi="Garamond" w:cs="Times New Roman"/>
          <w:sz w:val="22"/>
          <w:szCs w:val="18"/>
        </w:rPr>
      </w:pPr>
      <w:r w:rsidRPr="00DB45E6">
        <w:rPr>
          <w:rFonts w:ascii="Garamond" w:eastAsia="Times New Roman" w:hAnsi="Garamond" w:cs="Times New Roman"/>
          <w:sz w:val="22"/>
          <w:szCs w:val="18"/>
        </w:rPr>
        <w:t xml:space="preserve">M. le Maire </w:t>
      </w:r>
      <w:r>
        <w:rPr>
          <w:rFonts w:ascii="Garamond" w:eastAsia="Times New Roman" w:hAnsi="Garamond" w:cs="Times New Roman"/>
          <w:sz w:val="22"/>
          <w:szCs w:val="18"/>
        </w:rPr>
        <w:t>rappelle q</w:t>
      </w:r>
      <w:r w:rsidRPr="00DB45E6">
        <w:rPr>
          <w:rFonts w:ascii="Garamond" w:eastAsia="Times New Roman" w:hAnsi="Garamond" w:cs="Times New Roman"/>
          <w:sz w:val="22"/>
          <w:szCs w:val="18"/>
        </w:rPr>
        <w:t>ue les élections au Parlement européen auront lieu le 9 juin 2024. A cette fin, la présence des conseillers municipaux est requise pour la tenue du bureau de vote.</w:t>
      </w:r>
    </w:p>
    <w:p w:rsidR="00DB45E6" w:rsidRDefault="00DB45E6" w:rsidP="00DB45E6">
      <w:pPr>
        <w:jc w:val="both"/>
        <w:rPr>
          <w:rFonts w:ascii="Garamond" w:eastAsia="Times New Roman" w:hAnsi="Garamond" w:cs="Times New Roman"/>
          <w:sz w:val="22"/>
          <w:szCs w:val="18"/>
        </w:rPr>
      </w:pPr>
    </w:p>
    <w:p w:rsidR="00DB45E6" w:rsidRDefault="00DB45E6" w:rsidP="00DB45E6">
      <w:pPr>
        <w:jc w:val="both"/>
        <w:rPr>
          <w:rFonts w:ascii="Garamond" w:eastAsia="Times New Roman" w:hAnsi="Garamond" w:cs="Times New Roman"/>
          <w:sz w:val="22"/>
          <w:szCs w:val="18"/>
        </w:rPr>
      </w:pPr>
    </w:p>
    <w:p w:rsidR="006E0392" w:rsidRPr="00DB45E6" w:rsidRDefault="006E0392" w:rsidP="00DB45E6">
      <w:pPr>
        <w:jc w:val="both"/>
        <w:rPr>
          <w:rFonts w:ascii="Garamond" w:eastAsia="Times New Roman" w:hAnsi="Garamond" w:cs="Times New Roman"/>
          <w:sz w:val="22"/>
          <w:szCs w:val="18"/>
        </w:rPr>
      </w:pPr>
    </w:p>
    <w:p w:rsidR="00DB45E6" w:rsidRPr="00DB45E6" w:rsidRDefault="00DB45E6" w:rsidP="00DB45E6">
      <w:pPr>
        <w:jc w:val="both"/>
        <w:rPr>
          <w:rFonts w:ascii="Garamond" w:eastAsia="Times New Roman" w:hAnsi="Garamond" w:cs="Times New Roman"/>
          <w:sz w:val="22"/>
          <w:szCs w:val="18"/>
        </w:rPr>
      </w:pPr>
    </w:p>
    <w:p w:rsidR="00DB45E6" w:rsidRPr="00DB45E6" w:rsidRDefault="00DB45E6" w:rsidP="00DB45E6">
      <w:pPr>
        <w:jc w:val="both"/>
        <w:rPr>
          <w:rFonts w:ascii="Garamond" w:eastAsia="Times New Roman" w:hAnsi="Garamond" w:cs="Times New Roman"/>
          <w:sz w:val="22"/>
          <w:szCs w:val="18"/>
        </w:rPr>
      </w:pPr>
      <w:r w:rsidRPr="00DB45E6">
        <w:rPr>
          <w:rFonts w:ascii="Garamond" w:eastAsia="Times New Roman" w:hAnsi="Garamond" w:cs="Times New Roman"/>
          <w:sz w:val="22"/>
          <w:szCs w:val="18"/>
        </w:rPr>
        <w:t xml:space="preserve">L’ordre du jour étant épuisé, la séance est levée à 20h05. </w:t>
      </w:r>
    </w:p>
    <w:sectPr w:rsidR="00DB45E6" w:rsidRPr="00DB45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orps CS)">
    <w:altName w:val="Times New Roman"/>
    <w:panose1 w:val="020B0604020202020204"/>
    <w:charset w:val="00"/>
    <w:family w:val="roman"/>
    <w:pitch w:val="default"/>
  </w:font>
  <w:font w:name="Garamond">
    <w:panose1 w:val="02020404030301010803"/>
    <w:charset w:val="00"/>
    <w:family w:val="roman"/>
    <w:pitch w:val="variable"/>
    <w:sig w:usb0="00000287" w:usb1="00000002"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15E0A"/>
    <w:multiLevelType w:val="multilevel"/>
    <w:tmpl w:val="803AD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E20286"/>
    <w:multiLevelType w:val="multilevel"/>
    <w:tmpl w:val="803AD9AA"/>
    <w:styleLink w:val="Listeactuell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B43BF0"/>
    <w:multiLevelType w:val="hybridMultilevel"/>
    <w:tmpl w:val="2B606C70"/>
    <w:lvl w:ilvl="0" w:tplc="3B56C6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7A51C9"/>
    <w:multiLevelType w:val="hybridMultilevel"/>
    <w:tmpl w:val="90742F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5870C6"/>
    <w:multiLevelType w:val="multilevel"/>
    <w:tmpl w:val="803AD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D875CE"/>
    <w:multiLevelType w:val="multilevel"/>
    <w:tmpl w:val="803AD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3B2C89"/>
    <w:multiLevelType w:val="multilevel"/>
    <w:tmpl w:val="803AD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041022"/>
    <w:multiLevelType w:val="multilevel"/>
    <w:tmpl w:val="803AD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825B0A"/>
    <w:multiLevelType w:val="hybridMultilevel"/>
    <w:tmpl w:val="0BE6CC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528217A"/>
    <w:multiLevelType w:val="multilevel"/>
    <w:tmpl w:val="803AD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092364"/>
    <w:multiLevelType w:val="multilevel"/>
    <w:tmpl w:val="803AD9AA"/>
    <w:styleLink w:val="Listeactuel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5F80CE4"/>
    <w:multiLevelType w:val="hybridMultilevel"/>
    <w:tmpl w:val="AFF4C21A"/>
    <w:lvl w:ilvl="0" w:tplc="7E9825E8">
      <w:start w:val="80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69B5B6F"/>
    <w:multiLevelType w:val="hybridMultilevel"/>
    <w:tmpl w:val="723E420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9574253">
    <w:abstractNumId w:val="6"/>
  </w:num>
  <w:num w:numId="2" w16cid:durableId="551648685">
    <w:abstractNumId w:val="12"/>
  </w:num>
  <w:num w:numId="3" w16cid:durableId="832374695">
    <w:abstractNumId w:val="11"/>
  </w:num>
  <w:num w:numId="4" w16cid:durableId="359086593">
    <w:abstractNumId w:val="8"/>
  </w:num>
  <w:num w:numId="5" w16cid:durableId="2037390298">
    <w:abstractNumId w:val="9"/>
  </w:num>
  <w:num w:numId="6" w16cid:durableId="600643103">
    <w:abstractNumId w:val="4"/>
  </w:num>
  <w:num w:numId="7" w16cid:durableId="772625959">
    <w:abstractNumId w:val="7"/>
  </w:num>
  <w:num w:numId="8" w16cid:durableId="1288438804">
    <w:abstractNumId w:val="3"/>
  </w:num>
  <w:num w:numId="9" w16cid:durableId="1497451874">
    <w:abstractNumId w:val="10"/>
  </w:num>
  <w:num w:numId="10" w16cid:durableId="238294698">
    <w:abstractNumId w:val="1"/>
  </w:num>
  <w:num w:numId="11" w16cid:durableId="2091077764">
    <w:abstractNumId w:val="2"/>
  </w:num>
  <w:num w:numId="12" w16cid:durableId="1945770611">
    <w:abstractNumId w:val="0"/>
  </w:num>
  <w:num w:numId="13" w16cid:durableId="10308854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BA3"/>
    <w:rsid w:val="000C240D"/>
    <w:rsid w:val="00100E4B"/>
    <w:rsid w:val="00120377"/>
    <w:rsid w:val="001A637D"/>
    <w:rsid w:val="001B04DA"/>
    <w:rsid w:val="001B1123"/>
    <w:rsid w:val="001B308A"/>
    <w:rsid w:val="00253F39"/>
    <w:rsid w:val="002B2D5A"/>
    <w:rsid w:val="002C2127"/>
    <w:rsid w:val="002D61EE"/>
    <w:rsid w:val="002E0716"/>
    <w:rsid w:val="00382BEB"/>
    <w:rsid w:val="003D7EEB"/>
    <w:rsid w:val="004931DE"/>
    <w:rsid w:val="004934B0"/>
    <w:rsid w:val="004A3AC3"/>
    <w:rsid w:val="004F4ADE"/>
    <w:rsid w:val="004F5B1A"/>
    <w:rsid w:val="005B2184"/>
    <w:rsid w:val="005F2ACF"/>
    <w:rsid w:val="006C42DB"/>
    <w:rsid w:val="006E0392"/>
    <w:rsid w:val="006E733F"/>
    <w:rsid w:val="007144F0"/>
    <w:rsid w:val="00722DF7"/>
    <w:rsid w:val="008022C6"/>
    <w:rsid w:val="00896E8F"/>
    <w:rsid w:val="008A048E"/>
    <w:rsid w:val="00915D44"/>
    <w:rsid w:val="00933C15"/>
    <w:rsid w:val="00975C61"/>
    <w:rsid w:val="009A438C"/>
    <w:rsid w:val="009D3BA3"/>
    <w:rsid w:val="00A23790"/>
    <w:rsid w:val="00A53CE4"/>
    <w:rsid w:val="00B24D78"/>
    <w:rsid w:val="00BF6370"/>
    <w:rsid w:val="00C0527A"/>
    <w:rsid w:val="00D46B1E"/>
    <w:rsid w:val="00D738AB"/>
    <w:rsid w:val="00D85E51"/>
    <w:rsid w:val="00DA0D19"/>
    <w:rsid w:val="00DB45E6"/>
    <w:rsid w:val="00EF0184"/>
    <w:rsid w:val="00F04492"/>
    <w:rsid w:val="00FF63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4126BA8"/>
  <w15:chartTrackingRefBased/>
  <w15:docId w15:val="{8D816E9B-BCB0-AD48-BA06-A8A4864B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Corps CS)"/>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BA3"/>
    <w:rPr>
      <w:rFonts w:asciiTheme="minorHAnsi" w:eastAsiaTheme="minorEastAsia" w:hAnsiTheme="minorHAnsi" w:cstheme="minorBidi"/>
      <w:kern w:val="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5D44"/>
    <w:pPr>
      <w:spacing w:after="160" w:line="259" w:lineRule="auto"/>
      <w:ind w:left="720"/>
      <w:contextualSpacing/>
    </w:pPr>
    <w:rPr>
      <w:rFonts w:eastAsiaTheme="minorHAnsi"/>
      <w:sz w:val="22"/>
      <w:szCs w:val="22"/>
      <w:lang w:eastAsia="en-US"/>
    </w:rPr>
  </w:style>
  <w:style w:type="table" w:styleId="Grilledutableau">
    <w:name w:val="Table Grid"/>
    <w:basedOn w:val="TableauNormal"/>
    <w:uiPriority w:val="39"/>
    <w:rsid w:val="00DA0D19"/>
    <w:rPr>
      <w:rFonts w:asciiTheme="minorHAnsi" w:hAnsiTheme="minorHAnsi" w:cstheme="minorBidi"/>
      <w:kern w:val="0"/>
      <w:sz w:val="2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A0D19"/>
    <w:rPr>
      <w:color w:val="0563C1" w:themeColor="hyperlink"/>
      <w:u w:val="single"/>
    </w:rPr>
  </w:style>
  <w:style w:type="numbering" w:customStyle="1" w:styleId="Listeactuelle1">
    <w:name w:val="Liste actuelle1"/>
    <w:uiPriority w:val="99"/>
    <w:rsid w:val="006E733F"/>
    <w:pPr>
      <w:numPr>
        <w:numId w:val="9"/>
      </w:numPr>
    </w:pPr>
  </w:style>
  <w:style w:type="numbering" w:customStyle="1" w:styleId="Listeactuelle2">
    <w:name w:val="Liste actuelle2"/>
    <w:uiPriority w:val="99"/>
    <w:rsid w:val="006E733F"/>
    <w:pPr>
      <w:numPr>
        <w:numId w:val="10"/>
      </w:numPr>
    </w:pPr>
  </w:style>
  <w:style w:type="character" w:customStyle="1" w:styleId="apple-converted-space">
    <w:name w:val="apple-converted-space"/>
    <w:basedOn w:val="Policepardfaut"/>
    <w:rsid w:val="00DB45E6"/>
  </w:style>
  <w:style w:type="character" w:styleId="Accentuation">
    <w:name w:val="Emphasis"/>
    <w:basedOn w:val="Policepardfaut"/>
    <w:uiPriority w:val="20"/>
    <w:qFormat/>
    <w:rsid w:val="00DB45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8</Pages>
  <Words>2954</Words>
  <Characters>16250</Characters>
  <Application>Microsoft Office Word</Application>
  <DocSecurity>0</DocSecurity>
  <Lines>135</Lines>
  <Paragraphs>38</Paragraphs>
  <ScaleCrop>false</ScaleCrop>
  <Company/>
  <LinksUpToDate>false</LinksUpToDate>
  <CharactersWithSpaces>19166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Yohann MORTIER-JEANNIN</dc:creator>
  <cp:keywords/>
  <dc:description/>
  <cp:lastModifiedBy>Yohann MORTIER-JEANNIN</cp:lastModifiedBy>
  <cp:revision>48</cp:revision>
  <dcterms:created xsi:type="dcterms:W3CDTF">2024-01-27T09:00:00Z</dcterms:created>
  <dcterms:modified xsi:type="dcterms:W3CDTF">2024-02-28T18:22:00Z</dcterms:modified>
</cp:coreProperties>
</file>