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8EB9" w14:textId="77777777" w:rsidR="00AE1429" w:rsidRPr="00AE1429" w:rsidRDefault="00AE1429" w:rsidP="00AE1429">
      <w:pPr>
        <w:widowControl w:val="0"/>
        <w:autoSpaceDE w:val="0"/>
        <w:autoSpaceDN w:val="0"/>
        <w:adjustRightInd w:val="0"/>
        <w:contextualSpacing/>
        <w:jc w:val="center"/>
        <w:rPr>
          <w:rFonts w:cstheme="minorHAnsi"/>
          <w:b/>
          <w:color w:val="000081"/>
          <w:sz w:val="28"/>
          <w:szCs w:val="28"/>
        </w:rPr>
      </w:pPr>
      <w:r w:rsidRPr="00AE1429">
        <w:rPr>
          <w:rFonts w:cstheme="minorHAnsi"/>
          <w:b/>
          <w:color w:val="000081"/>
          <w:sz w:val="28"/>
          <w:szCs w:val="28"/>
        </w:rPr>
        <w:t>PROCÈS-VERBAL DES DÉLIBÉRATIONS</w:t>
      </w:r>
    </w:p>
    <w:p w14:paraId="58A22287" w14:textId="77777777" w:rsidR="00AE1429" w:rsidRPr="00AE1429" w:rsidRDefault="00AE1429" w:rsidP="00AE1429">
      <w:pPr>
        <w:widowControl w:val="0"/>
        <w:autoSpaceDE w:val="0"/>
        <w:autoSpaceDN w:val="0"/>
        <w:adjustRightInd w:val="0"/>
        <w:contextualSpacing/>
        <w:jc w:val="center"/>
        <w:rPr>
          <w:rFonts w:cstheme="minorHAnsi"/>
          <w:b/>
          <w:color w:val="000081"/>
          <w:sz w:val="28"/>
          <w:szCs w:val="28"/>
        </w:rPr>
      </w:pPr>
      <w:r w:rsidRPr="00AE1429">
        <w:rPr>
          <w:rFonts w:cstheme="minorHAnsi"/>
          <w:b/>
          <w:color w:val="000081"/>
          <w:sz w:val="28"/>
          <w:szCs w:val="28"/>
        </w:rPr>
        <w:t>DU CONSEIL MUNICIPAL</w:t>
      </w:r>
    </w:p>
    <w:p w14:paraId="5F136E48" w14:textId="77777777" w:rsidR="00AE1429" w:rsidRPr="009B71C6" w:rsidRDefault="00AE1429" w:rsidP="00AE1429">
      <w:pPr>
        <w:widowControl w:val="0"/>
        <w:autoSpaceDE w:val="0"/>
        <w:autoSpaceDN w:val="0"/>
        <w:adjustRightInd w:val="0"/>
        <w:contextualSpacing/>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14:paraId="077AA6D0" w14:textId="77777777" w:rsidR="00AE1429" w:rsidRPr="009B71C6" w:rsidRDefault="00AE1429" w:rsidP="00AE1429">
      <w:pPr>
        <w:widowControl w:val="0"/>
        <w:autoSpaceDE w:val="0"/>
        <w:autoSpaceDN w:val="0"/>
        <w:adjustRightInd w:val="0"/>
        <w:jc w:val="center"/>
        <w:rPr>
          <w:rFonts w:ascii="Garamond" w:hAnsi="Garamond" w:cs="Times New Roman"/>
          <w:b/>
          <w:color w:val="000081"/>
          <w:sz w:val="28"/>
          <w:szCs w:val="28"/>
        </w:rPr>
      </w:pPr>
    </w:p>
    <w:p w14:paraId="2B18307F" w14:textId="77777777" w:rsidR="004E666C" w:rsidRPr="00AE1429" w:rsidRDefault="004E666C" w:rsidP="004E666C">
      <w:pPr>
        <w:overflowPunct w:val="0"/>
        <w:spacing w:after="0"/>
        <w:jc w:val="both"/>
        <w:rPr>
          <w:rFonts w:cstheme="minorHAnsi"/>
          <w:b/>
          <w:bCs/>
          <w:color w:val="2F5496" w:themeColor="accent5" w:themeShade="BF"/>
        </w:rPr>
      </w:pPr>
      <w:r w:rsidRPr="00AE1429">
        <w:rPr>
          <w:rFonts w:cstheme="minorHAnsi"/>
          <w:b/>
          <w:bCs/>
          <w:color w:val="2F5496" w:themeColor="accent5" w:themeShade="BF"/>
        </w:rPr>
        <w:t>Le six mars deux mille vingt-quatre, à dix-neuf heures, le Conseil Municipal de la Commune de Pouilly-en-Auxois, s'est réuni en session ordinaire, sous la présidence de Monsieur Eric PIESVAUX, Maire.</w:t>
      </w:r>
    </w:p>
    <w:p w14:paraId="5A09538C" w14:textId="77777777" w:rsidR="004E666C" w:rsidRPr="00AE1429" w:rsidRDefault="004E666C" w:rsidP="004E666C">
      <w:pPr>
        <w:overflowPunct w:val="0"/>
        <w:spacing w:after="0" w:line="360" w:lineRule="auto"/>
        <w:jc w:val="both"/>
        <w:rPr>
          <w:rFonts w:cstheme="minorHAnsi"/>
          <w:b/>
          <w:bCs/>
          <w:color w:val="2F5496" w:themeColor="accent5" w:themeShade="BF"/>
        </w:rPr>
      </w:pPr>
      <w:r w:rsidRPr="00AE1429">
        <w:rPr>
          <w:rFonts w:cstheme="minorHAnsi"/>
          <w:b/>
          <w:bCs/>
          <w:color w:val="2F5496" w:themeColor="accent5" w:themeShade="BF"/>
        </w:rPr>
        <w:t>Date de la convocation : 08 janvier 2024</w:t>
      </w:r>
    </w:p>
    <w:p w14:paraId="32D712C7" w14:textId="5DEA1358" w:rsidR="004E666C" w:rsidRPr="00AE1429" w:rsidRDefault="004E666C" w:rsidP="004E666C">
      <w:pPr>
        <w:spacing w:after="0"/>
        <w:jc w:val="both"/>
        <w:rPr>
          <w:rFonts w:cstheme="minorHAnsi"/>
          <w:b/>
          <w:bCs/>
          <w:color w:val="2F5496" w:themeColor="accent5" w:themeShade="BF"/>
        </w:rPr>
      </w:pPr>
      <w:r w:rsidRPr="00AE1429">
        <w:rPr>
          <w:rFonts w:cstheme="minorHAnsi"/>
          <w:b/>
          <w:bCs/>
          <w:color w:val="2F5496" w:themeColor="accent5" w:themeShade="BF"/>
        </w:rPr>
        <w:t xml:space="preserve">Étaient présents : M. Éric PIESVAUX – Mme Karine BASSARD – M. Stéphane ROUX – Mme Evelyne GAILLOT – M. Joseph COMPÉRAT – M. Jérémie BARDET – M. Franck LALIGANT – Mme Nicole FILLON – M. Yves COURTOT </w:t>
      </w:r>
    </w:p>
    <w:p w14:paraId="7FF82BDD" w14:textId="77777777" w:rsidR="004E666C" w:rsidRPr="00AE1429" w:rsidRDefault="004E666C" w:rsidP="004E666C">
      <w:pPr>
        <w:spacing w:after="0"/>
        <w:jc w:val="both"/>
        <w:rPr>
          <w:rFonts w:cstheme="minorHAnsi"/>
          <w:b/>
          <w:bCs/>
          <w:color w:val="2F5496" w:themeColor="accent5" w:themeShade="BF"/>
        </w:rPr>
      </w:pPr>
    </w:p>
    <w:p w14:paraId="6EB7B9BD" w14:textId="77777777" w:rsidR="004E666C" w:rsidRPr="00AE1429" w:rsidRDefault="004E666C" w:rsidP="004E666C">
      <w:pPr>
        <w:spacing w:after="0"/>
        <w:jc w:val="both"/>
        <w:rPr>
          <w:rFonts w:cstheme="minorHAnsi"/>
          <w:b/>
          <w:bCs/>
          <w:color w:val="2F5496" w:themeColor="accent5" w:themeShade="BF"/>
        </w:rPr>
      </w:pPr>
      <w:r w:rsidRPr="00AE1429">
        <w:rPr>
          <w:rFonts w:cstheme="minorHAnsi"/>
          <w:b/>
          <w:bCs/>
          <w:color w:val="2F5496" w:themeColor="accent5" w:themeShade="BF"/>
        </w:rPr>
        <w:t>Étaient absents : Mme Sabrina MARKOWIAK</w:t>
      </w:r>
    </w:p>
    <w:p w14:paraId="195D7CA0" w14:textId="77777777" w:rsidR="004E666C" w:rsidRPr="00AE1429" w:rsidRDefault="004E666C" w:rsidP="004E666C">
      <w:pPr>
        <w:spacing w:after="0"/>
        <w:jc w:val="both"/>
        <w:rPr>
          <w:rFonts w:cstheme="minorHAnsi"/>
          <w:b/>
          <w:bCs/>
          <w:color w:val="2F5496" w:themeColor="accent5" w:themeShade="BF"/>
        </w:rPr>
      </w:pPr>
    </w:p>
    <w:p w14:paraId="3282CE6F" w14:textId="7B22CACF" w:rsidR="004E666C" w:rsidRPr="00AE1429" w:rsidRDefault="004E666C" w:rsidP="004E666C">
      <w:pPr>
        <w:spacing w:after="0"/>
        <w:jc w:val="both"/>
        <w:rPr>
          <w:rFonts w:cstheme="minorHAnsi"/>
          <w:b/>
          <w:bCs/>
          <w:color w:val="2F5496" w:themeColor="accent5" w:themeShade="BF"/>
        </w:rPr>
      </w:pPr>
      <w:r w:rsidRPr="00AE1429">
        <w:rPr>
          <w:rFonts w:cstheme="minorHAnsi"/>
          <w:b/>
          <w:bCs/>
          <w:color w:val="2F5496" w:themeColor="accent5" w:themeShade="BF"/>
        </w:rPr>
        <w:t>Étaient excusés : Mme Yvette CHAUCHEFOIN – Mme Émilie BLANQUART-BOLLENGIER – Mme Pauline CANARD – M. Philippe CHAUCHOT – M. Yohann MORTIER-JEANNIN</w:t>
      </w:r>
    </w:p>
    <w:p w14:paraId="5F3636AA" w14:textId="77777777" w:rsidR="004E666C" w:rsidRPr="00AE1429" w:rsidRDefault="004E666C" w:rsidP="004E666C">
      <w:pPr>
        <w:spacing w:after="0"/>
        <w:jc w:val="both"/>
        <w:rPr>
          <w:rFonts w:cstheme="minorHAnsi"/>
          <w:b/>
          <w:bCs/>
          <w:color w:val="2F5496" w:themeColor="accent5" w:themeShade="BF"/>
        </w:rPr>
      </w:pPr>
    </w:p>
    <w:p w14:paraId="3DDBF665" w14:textId="77777777" w:rsidR="004E666C" w:rsidRPr="00AE1429" w:rsidRDefault="004E666C" w:rsidP="004E666C">
      <w:pPr>
        <w:overflowPunct w:val="0"/>
        <w:autoSpaceDE w:val="0"/>
        <w:autoSpaceDN w:val="0"/>
        <w:adjustRightInd w:val="0"/>
        <w:spacing w:after="0"/>
        <w:jc w:val="both"/>
        <w:rPr>
          <w:rFonts w:cstheme="minorHAnsi"/>
          <w:b/>
          <w:bCs/>
          <w:color w:val="2F5496" w:themeColor="accent5" w:themeShade="BF"/>
        </w:rPr>
      </w:pPr>
      <w:r w:rsidRPr="00AE1429">
        <w:rPr>
          <w:rFonts w:cstheme="minorHAnsi"/>
          <w:b/>
          <w:bCs/>
          <w:color w:val="2F5496" w:themeColor="accent5" w:themeShade="BF"/>
          <w:u w:val="single"/>
        </w:rPr>
        <w:t>Pouvoir de</w:t>
      </w:r>
      <w:r w:rsidRPr="00AE1429">
        <w:rPr>
          <w:rFonts w:cstheme="minorHAnsi"/>
          <w:b/>
          <w:bCs/>
          <w:color w:val="2F5496" w:themeColor="accent5" w:themeShade="BF"/>
        </w:rPr>
        <w:t xml:space="preserve"> :</w:t>
      </w:r>
    </w:p>
    <w:p w14:paraId="3A8843FA" w14:textId="77777777" w:rsidR="004E666C" w:rsidRPr="00AE1429" w:rsidRDefault="004E666C" w:rsidP="004E666C">
      <w:pPr>
        <w:overflowPunct w:val="0"/>
        <w:autoSpaceDE w:val="0"/>
        <w:autoSpaceDN w:val="0"/>
        <w:adjustRightInd w:val="0"/>
        <w:spacing w:after="0"/>
        <w:jc w:val="both"/>
        <w:rPr>
          <w:rFonts w:cstheme="minorHAnsi"/>
          <w:b/>
          <w:bCs/>
          <w:color w:val="2F5496" w:themeColor="accent5" w:themeShade="BF"/>
        </w:rPr>
      </w:pPr>
      <w:r w:rsidRPr="00AE1429">
        <w:rPr>
          <w:rFonts w:cstheme="minorHAnsi"/>
          <w:b/>
          <w:bCs/>
          <w:color w:val="2F5496" w:themeColor="accent5" w:themeShade="BF"/>
        </w:rPr>
        <w:t>M. Philippe CHAUCHOT à M. Joseph COMPERAT</w:t>
      </w:r>
    </w:p>
    <w:p w14:paraId="18A4AC02" w14:textId="77777777" w:rsidR="004E666C" w:rsidRPr="00AE1429" w:rsidRDefault="004E666C" w:rsidP="004E666C">
      <w:pPr>
        <w:overflowPunct w:val="0"/>
        <w:autoSpaceDE w:val="0"/>
        <w:autoSpaceDN w:val="0"/>
        <w:adjustRightInd w:val="0"/>
        <w:spacing w:after="0"/>
        <w:jc w:val="both"/>
        <w:rPr>
          <w:rFonts w:cstheme="minorHAnsi"/>
          <w:b/>
          <w:bCs/>
          <w:color w:val="2F5496" w:themeColor="accent5" w:themeShade="BF"/>
        </w:rPr>
      </w:pPr>
      <w:r w:rsidRPr="00AE1429">
        <w:rPr>
          <w:rFonts w:cstheme="minorHAnsi"/>
          <w:b/>
          <w:bCs/>
          <w:color w:val="2F5496" w:themeColor="accent5" w:themeShade="BF"/>
        </w:rPr>
        <w:t>M. Yohann MORTIER-JEANNIN à Mme Karine BASSARD</w:t>
      </w:r>
    </w:p>
    <w:p w14:paraId="00678892" w14:textId="0D9E4628" w:rsidR="004E666C" w:rsidRPr="00AE1429" w:rsidRDefault="004E666C" w:rsidP="004E666C">
      <w:pPr>
        <w:overflowPunct w:val="0"/>
        <w:autoSpaceDE w:val="0"/>
        <w:autoSpaceDN w:val="0"/>
        <w:adjustRightInd w:val="0"/>
        <w:spacing w:after="0"/>
        <w:jc w:val="both"/>
        <w:rPr>
          <w:rFonts w:cstheme="minorHAnsi"/>
          <w:b/>
          <w:bCs/>
          <w:color w:val="2F5496" w:themeColor="accent5" w:themeShade="BF"/>
        </w:rPr>
      </w:pPr>
      <w:r w:rsidRPr="00AE1429">
        <w:rPr>
          <w:rFonts w:cstheme="minorHAnsi"/>
          <w:b/>
          <w:bCs/>
          <w:color w:val="2F5496" w:themeColor="accent5" w:themeShade="BF"/>
        </w:rPr>
        <w:t>Mme Émilie BLANQUART-BOLLENGIER à M. Jérémie BARDET</w:t>
      </w:r>
    </w:p>
    <w:p w14:paraId="1EEEF33A" w14:textId="77777777" w:rsidR="004E666C" w:rsidRPr="00AE1429" w:rsidRDefault="004E666C" w:rsidP="004E666C">
      <w:pPr>
        <w:overflowPunct w:val="0"/>
        <w:autoSpaceDE w:val="0"/>
        <w:autoSpaceDN w:val="0"/>
        <w:adjustRightInd w:val="0"/>
        <w:spacing w:after="0"/>
        <w:jc w:val="both"/>
        <w:rPr>
          <w:rFonts w:cstheme="minorHAnsi"/>
          <w:b/>
          <w:bCs/>
          <w:color w:val="2F5496" w:themeColor="accent5" w:themeShade="BF"/>
        </w:rPr>
      </w:pPr>
      <w:r w:rsidRPr="00AE1429">
        <w:rPr>
          <w:rFonts w:cstheme="minorHAnsi"/>
          <w:b/>
          <w:bCs/>
          <w:color w:val="2F5496" w:themeColor="accent5" w:themeShade="BF"/>
        </w:rPr>
        <w:t>Mme Pauline CANARD à M. Eric PIESVAUX</w:t>
      </w:r>
    </w:p>
    <w:p w14:paraId="4FF5B5AA" w14:textId="77777777" w:rsidR="004E666C" w:rsidRPr="00AE1429" w:rsidRDefault="004E666C" w:rsidP="004E666C">
      <w:pPr>
        <w:tabs>
          <w:tab w:val="left" w:pos="2424"/>
        </w:tabs>
        <w:overflowPunct w:val="0"/>
        <w:autoSpaceDE w:val="0"/>
        <w:autoSpaceDN w:val="0"/>
        <w:adjustRightInd w:val="0"/>
        <w:spacing w:after="0"/>
        <w:jc w:val="both"/>
        <w:rPr>
          <w:rFonts w:cstheme="minorHAnsi"/>
          <w:b/>
          <w:bCs/>
          <w:color w:val="2F5496" w:themeColor="accent5" w:themeShade="BF"/>
        </w:rPr>
      </w:pPr>
    </w:p>
    <w:p w14:paraId="20470876" w14:textId="77777777" w:rsidR="004E666C" w:rsidRPr="00AE1429" w:rsidRDefault="004E666C" w:rsidP="004E666C">
      <w:pPr>
        <w:spacing w:after="0" w:line="360" w:lineRule="auto"/>
        <w:jc w:val="both"/>
        <w:rPr>
          <w:rFonts w:cstheme="minorHAnsi"/>
          <w:b/>
          <w:bCs/>
          <w:color w:val="2F5496" w:themeColor="accent5" w:themeShade="BF"/>
        </w:rPr>
      </w:pPr>
      <w:r w:rsidRPr="00AE1429">
        <w:rPr>
          <w:rFonts w:cstheme="minorHAnsi"/>
          <w:b/>
          <w:bCs/>
          <w:color w:val="2F5496" w:themeColor="accent5" w:themeShade="BF"/>
        </w:rPr>
        <w:t xml:space="preserve">Mme Karine BASSARD a été désignée </w:t>
      </w:r>
      <w:r w:rsidRPr="00AE1429">
        <w:rPr>
          <w:rFonts w:cstheme="minorHAnsi"/>
          <w:b/>
          <w:bCs/>
          <w:color w:val="2F5496" w:themeColor="accent5" w:themeShade="BF"/>
          <w:u w:val="single"/>
        </w:rPr>
        <w:t>secrétaire de séance</w:t>
      </w:r>
      <w:r w:rsidRPr="00AE1429">
        <w:rPr>
          <w:rFonts w:cstheme="minorHAnsi"/>
          <w:b/>
          <w:bCs/>
          <w:color w:val="2F5496" w:themeColor="accent5" w:themeShade="BF"/>
        </w:rPr>
        <w:t>.</w:t>
      </w:r>
    </w:p>
    <w:p w14:paraId="601C5834" w14:textId="77777777" w:rsidR="004E666C" w:rsidRPr="00AE1429" w:rsidRDefault="004E666C" w:rsidP="004E666C">
      <w:pPr>
        <w:tabs>
          <w:tab w:val="right" w:pos="3402"/>
        </w:tabs>
        <w:spacing w:after="0"/>
        <w:jc w:val="both"/>
        <w:rPr>
          <w:rFonts w:cstheme="minorHAnsi"/>
          <w:b/>
          <w:bCs/>
          <w:color w:val="2F5496" w:themeColor="accent5" w:themeShade="BF"/>
        </w:rPr>
      </w:pPr>
      <w:r w:rsidRPr="00AE1429">
        <w:rPr>
          <w:rFonts w:cstheme="minorHAnsi"/>
          <w:b/>
          <w:bCs/>
          <w:color w:val="2F5496" w:themeColor="accent5" w:themeShade="BF"/>
        </w:rPr>
        <w:t>Nombre de conseillers en exercice :</w:t>
      </w:r>
      <w:r w:rsidRPr="00AE1429">
        <w:rPr>
          <w:rFonts w:cstheme="minorHAnsi"/>
          <w:b/>
          <w:bCs/>
          <w:color w:val="2F5496" w:themeColor="accent5" w:themeShade="BF"/>
        </w:rPr>
        <w:tab/>
        <w:t xml:space="preserve"> 15</w:t>
      </w:r>
    </w:p>
    <w:p w14:paraId="3A70ABB7" w14:textId="77777777" w:rsidR="004E666C" w:rsidRPr="00AE1429" w:rsidRDefault="004E666C" w:rsidP="004E666C">
      <w:pPr>
        <w:tabs>
          <w:tab w:val="right" w:pos="3402"/>
        </w:tabs>
        <w:spacing w:after="0"/>
        <w:jc w:val="both"/>
        <w:rPr>
          <w:rFonts w:cstheme="minorHAnsi"/>
          <w:b/>
          <w:bCs/>
          <w:color w:val="2F5496" w:themeColor="accent5" w:themeShade="BF"/>
        </w:rPr>
      </w:pPr>
      <w:r w:rsidRPr="00AE1429">
        <w:rPr>
          <w:rFonts w:cstheme="minorHAnsi"/>
          <w:b/>
          <w:bCs/>
          <w:color w:val="2F5496" w:themeColor="accent5" w:themeShade="BF"/>
        </w:rPr>
        <w:t>Nombre de conseillers présents : 9</w:t>
      </w:r>
    </w:p>
    <w:p w14:paraId="0F7869BE" w14:textId="77777777" w:rsidR="004E666C" w:rsidRPr="00AE1429" w:rsidRDefault="004E666C" w:rsidP="004E666C">
      <w:pPr>
        <w:tabs>
          <w:tab w:val="right" w:pos="3402"/>
        </w:tabs>
        <w:spacing w:after="0"/>
        <w:jc w:val="both"/>
        <w:rPr>
          <w:rFonts w:cstheme="minorHAnsi"/>
          <w:b/>
          <w:bCs/>
          <w:color w:val="2F5496" w:themeColor="accent5" w:themeShade="BF"/>
        </w:rPr>
      </w:pPr>
      <w:r w:rsidRPr="00AE1429">
        <w:rPr>
          <w:rFonts w:cstheme="minorHAnsi"/>
          <w:b/>
          <w:bCs/>
          <w:color w:val="2F5496" w:themeColor="accent5" w:themeShade="BF"/>
        </w:rPr>
        <w:t>Nombre de pouvoirs : 4</w:t>
      </w:r>
    </w:p>
    <w:p w14:paraId="197D64D5" w14:textId="77777777" w:rsidR="004E666C" w:rsidRPr="00AE1429" w:rsidRDefault="004E666C" w:rsidP="004E666C">
      <w:pPr>
        <w:tabs>
          <w:tab w:val="right" w:pos="3402"/>
        </w:tabs>
        <w:spacing w:after="120"/>
        <w:jc w:val="both"/>
        <w:rPr>
          <w:rFonts w:cstheme="minorHAnsi"/>
          <w:b/>
          <w:bCs/>
          <w:color w:val="2F5496" w:themeColor="accent5" w:themeShade="BF"/>
        </w:rPr>
      </w:pPr>
      <w:r w:rsidRPr="00AE1429">
        <w:rPr>
          <w:rFonts w:cstheme="minorHAnsi"/>
          <w:b/>
          <w:bCs/>
          <w:color w:val="2F5496" w:themeColor="accent5" w:themeShade="BF"/>
        </w:rPr>
        <w:t>Nombre de suffrages possibles : 13</w:t>
      </w:r>
    </w:p>
    <w:p w14:paraId="1EB409C6" w14:textId="77777777" w:rsidR="00161D4C" w:rsidRDefault="00161D4C" w:rsidP="00363F12">
      <w:pPr>
        <w:tabs>
          <w:tab w:val="right" w:pos="3402"/>
        </w:tabs>
        <w:spacing w:after="120"/>
        <w:jc w:val="both"/>
        <w:rPr>
          <w:rFonts w:cstheme="minorHAnsi"/>
        </w:rPr>
      </w:pPr>
    </w:p>
    <w:p w14:paraId="6BBE5582" w14:textId="77777777" w:rsidR="00161D4C" w:rsidRDefault="00161D4C" w:rsidP="00161D4C">
      <w:r>
        <w:t xml:space="preserve">Le Maire propose de rajouter </w:t>
      </w:r>
      <w:r w:rsidRPr="001F1C54">
        <w:t xml:space="preserve">un point à l’ordre du </w:t>
      </w:r>
      <w:r>
        <w:t>jour concernant une convention avec la Médiathèque de la Côte d’Or lecture</w:t>
      </w:r>
    </w:p>
    <w:p w14:paraId="39B09ADF" w14:textId="77777777" w:rsidR="00AE1429" w:rsidRDefault="00AE1429" w:rsidP="00AE1429">
      <w:pPr>
        <w:widowControl w:val="0"/>
        <w:autoSpaceDE w:val="0"/>
        <w:autoSpaceDN w:val="0"/>
        <w:adjustRightInd w:val="0"/>
        <w:rPr>
          <w:rFonts w:ascii="Garamond" w:hAnsi="Garamond" w:cs="Times New Roman"/>
          <w:b/>
        </w:rPr>
      </w:pPr>
    </w:p>
    <w:p w14:paraId="7FE34EDD" w14:textId="47321F19" w:rsidR="00161D4C" w:rsidRPr="00AE1429" w:rsidRDefault="00AE1429" w:rsidP="00AE1429">
      <w:pPr>
        <w:widowControl w:val="0"/>
        <w:autoSpaceDE w:val="0"/>
        <w:autoSpaceDN w:val="0"/>
        <w:adjustRightInd w:val="0"/>
        <w:rPr>
          <w:rFonts w:cstheme="minorHAnsi"/>
          <w:b/>
        </w:rPr>
      </w:pPr>
      <w:r w:rsidRPr="00AE1429">
        <w:rPr>
          <w:rFonts w:cstheme="minorHAnsi"/>
          <w:b/>
        </w:rPr>
        <w:t>VALIDATION DU PROCES-VERBAL DE LA SEANCE PRECEDENTE</w:t>
      </w:r>
    </w:p>
    <w:p w14:paraId="4E55710A" w14:textId="00B8DAF8" w:rsidR="00161D4C" w:rsidRDefault="00AE1429" w:rsidP="00AE1429">
      <w:pPr>
        <w:jc w:val="both"/>
      </w:pPr>
      <w:r>
        <w:t xml:space="preserve">Le </w:t>
      </w:r>
      <w:r w:rsidR="00161D4C">
        <w:t xml:space="preserve">Conseil Municipal </w:t>
      </w:r>
      <w:r>
        <w:t>approuve</w:t>
      </w:r>
      <w:r w:rsidR="00161D4C">
        <w:t xml:space="preserve"> à l’unanimité</w:t>
      </w:r>
      <w:r>
        <w:t xml:space="preserve"> le procès-verbal de la séance du 24 janvier 2024. </w:t>
      </w:r>
    </w:p>
    <w:p w14:paraId="3EDE771B" w14:textId="77777777" w:rsidR="00161D4C" w:rsidRDefault="00161D4C" w:rsidP="00AE1429">
      <w:pPr>
        <w:jc w:val="both"/>
      </w:pPr>
    </w:p>
    <w:p w14:paraId="4E7C510D" w14:textId="2C165905" w:rsidR="00161D4C" w:rsidRDefault="00AE1429" w:rsidP="00AE1429">
      <w:pPr>
        <w:jc w:val="both"/>
      </w:pPr>
      <w:r>
        <w:t>Nomination s</w:t>
      </w:r>
      <w:r w:rsidR="00161D4C">
        <w:t>ecrétaire de séance : Karine BASSARD</w:t>
      </w:r>
    </w:p>
    <w:p w14:paraId="77837AE8" w14:textId="77777777" w:rsidR="00AE1429" w:rsidRDefault="00AE1429" w:rsidP="00AE1429">
      <w:pPr>
        <w:jc w:val="both"/>
      </w:pPr>
    </w:p>
    <w:p w14:paraId="7AB41E24" w14:textId="0A0F1C2F" w:rsidR="00161D4C" w:rsidRDefault="00161D4C" w:rsidP="00AE1429">
      <w:pPr>
        <w:jc w:val="both"/>
      </w:pPr>
      <w:r>
        <w:t>Ce Conseil Municipal est essentiellement consacré au vote du budget.</w:t>
      </w:r>
    </w:p>
    <w:p w14:paraId="5F86B8A1" w14:textId="16EA998A" w:rsidR="00161D4C" w:rsidRDefault="00161D4C" w:rsidP="00AE1429">
      <w:pPr>
        <w:jc w:val="both"/>
      </w:pPr>
      <w:r>
        <w:t>La présentation du budget est faite par Corinne BRIVOT et Estelle CARNEAU.</w:t>
      </w:r>
    </w:p>
    <w:p w14:paraId="0CD35647" w14:textId="77777777" w:rsidR="00AE1429" w:rsidRDefault="00AE1429" w:rsidP="00AE1429">
      <w:pPr>
        <w:jc w:val="both"/>
      </w:pPr>
    </w:p>
    <w:p w14:paraId="2B754EEA" w14:textId="2818E75F" w:rsidR="00AE1429" w:rsidRPr="00AE1429" w:rsidRDefault="00AE1429" w:rsidP="00AE1429">
      <w:pPr>
        <w:jc w:val="both"/>
        <w:rPr>
          <w:b/>
          <w:bCs/>
        </w:rPr>
      </w:pPr>
      <w:r w:rsidRPr="00AE1429">
        <w:rPr>
          <w:b/>
          <w:bCs/>
        </w:rPr>
        <w:lastRenderedPageBreak/>
        <w:t>Budget général :</w:t>
      </w:r>
    </w:p>
    <w:p w14:paraId="34342753" w14:textId="22A19246" w:rsidR="00161D4C" w:rsidRDefault="00161D4C" w:rsidP="00AE1429">
      <w:pPr>
        <w:jc w:val="both"/>
      </w:pPr>
      <w:r>
        <w:t>Dans le chapitre des charges à caractère général, Yves COURTOT précise qu’il y a le bouclier fiscal pour l’électricité, c’est pour cela qu’on prévoit plus.</w:t>
      </w:r>
    </w:p>
    <w:p w14:paraId="4AC24846" w14:textId="0B6B50DA" w:rsidR="00161D4C" w:rsidRDefault="00161D4C" w:rsidP="00AE1429">
      <w:pPr>
        <w:jc w:val="both"/>
      </w:pPr>
      <w:r>
        <w:t>Le Maire rappelle qu’il faut être pessimiste sur les dépenses pour être sûr d’avoir de quoi payer les imprévus et qu’on ne surestime pas recettes si on n’a pas de certitude. Il faut être prudent.</w:t>
      </w:r>
    </w:p>
    <w:p w14:paraId="42BB50E9" w14:textId="7992AFB3" w:rsidR="00161D4C" w:rsidRDefault="00161D4C" w:rsidP="00AE1429">
      <w:pPr>
        <w:jc w:val="both"/>
      </w:pPr>
      <w:r>
        <w:t>Le Maire explique qu’il faut faire des économies sur le fonctionnement pour l’utiliser en investissement.</w:t>
      </w:r>
    </w:p>
    <w:p w14:paraId="6F3A5244" w14:textId="5F701791" w:rsidR="00161D4C" w:rsidRDefault="00AE1429" w:rsidP="00AE1429">
      <w:pPr>
        <w:jc w:val="both"/>
      </w:pPr>
      <w:r>
        <w:t>Les d</w:t>
      </w:r>
      <w:r w:rsidR="00161D4C">
        <w:t>épenses et</w:t>
      </w:r>
      <w:r>
        <w:t xml:space="preserve"> les</w:t>
      </w:r>
      <w:r w:rsidR="00161D4C">
        <w:t xml:space="preserve"> recettes sont équilibrées</w:t>
      </w:r>
      <w:r>
        <w:t>.</w:t>
      </w:r>
    </w:p>
    <w:p w14:paraId="230E2DE8" w14:textId="574EF389" w:rsidR="00161D4C" w:rsidRPr="00AE1429" w:rsidRDefault="00161D4C" w:rsidP="00AE1429">
      <w:pPr>
        <w:jc w:val="both"/>
        <w:rPr>
          <w:b/>
          <w:bCs/>
        </w:rPr>
      </w:pPr>
      <w:r w:rsidRPr="00AE1429">
        <w:rPr>
          <w:b/>
          <w:bCs/>
        </w:rPr>
        <w:t>Budget eau et assainissement</w:t>
      </w:r>
      <w:r w:rsidR="00AE1429">
        <w:rPr>
          <w:b/>
          <w:bCs/>
        </w:rPr>
        <w:t> :</w:t>
      </w:r>
    </w:p>
    <w:p w14:paraId="7203D8FF" w14:textId="77777777" w:rsidR="00161D4C" w:rsidRDefault="00161D4C" w:rsidP="00AE1429">
      <w:pPr>
        <w:jc w:val="both"/>
      </w:pPr>
      <w:r>
        <w:t>Les travaux d’assainissement actuels doivent permettre une baisse des eaux claires qui entrent dans la station d’épuration. Une fois que les chiffres seront redevenus meilleurs, les travaux d’assainissement pourront être suspendus.</w:t>
      </w:r>
    </w:p>
    <w:p w14:paraId="18A8A5ED" w14:textId="77777777" w:rsidR="00161D4C" w:rsidRDefault="00161D4C" w:rsidP="00AE1429">
      <w:pPr>
        <w:jc w:val="both"/>
      </w:pPr>
      <w:r>
        <w:t>Il faudra peut-être augmenter le prix de l’eau dans les années à venir.</w:t>
      </w:r>
    </w:p>
    <w:p w14:paraId="18F22F2B" w14:textId="132BC554" w:rsidR="00161D4C" w:rsidRDefault="00161D4C" w:rsidP="00AE1429">
      <w:pPr>
        <w:jc w:val="both"/>
      </w:pPr>
      <w:r>
        <w:t xml:space="preserve">Avec les nouvelles normes et les nouvelles analyses de </w:t>
      </w:r>
      <w:r w:rsidR="00AE1429">
        <w:t>l’eau, la</w:t>
      </w:r>
      <w:r>
        <w:t xml:space="preserve"> qualité de l’eau sera à revoir il y aura donc d’autres frais à prévoir (pompage et rejets)</w:t>
      </w:r>
    </w:p>
    <w:p w14:paraId="28A9ADEE" w14:textId="77777777" w:rsidR="002832FD" w:rsidRPr="00FB2272" w:rsidRDefault="002832FD" w:rsidP="002832FD">
      <w:pPr>
        <w:tabs>
          <w:tab w:val="right" w:pos="3402"/>
        </w:tabs>
        <w:spacing w:after="120"/>
        <w:rPr>
          <w:rFonts w:cstheme="minorHAnsi"/>
        </w:rPr>
      </w:pPr>
    </w:p>
    <w:p w14:paraId="05AC6C96" w14:textId="1D6EF769" w:rsidR="00AC7C68" w:rsidRPr="00FB2272" w:rsidRDefault="00161D4C" w:rsidP="00AC7C68">
      <w:pPr>
        <w:overflowPunct w:val="0"/>
        <w:autoSpaceDE w:val="0"/>
        <w:autoSpaceDN w:val="0"/>
        <w:adjustRightInd w:val="0"/>
        <w:spacing w:after="240" w:line="240" w:lineRule="auto"/>
        <w:jc w:val="both"/>
        <w:textAlignment w:val="baseline"/>
        <w:rPr>
          <w:rFonts w:eastAsiaTheme="majorEastAsia" w:cstheme="minorHAnsi"/>
          <w:b/>
          <w:caps/>
          <w:sz w:val="28"/>
          <w:szCs w:val="28"/>
          <w:lang w:eastAsia="fr-FR"/>
        </w:rPr>
      </w:pPr>
      <w:r>
        <w:rPr>
          <w:rFonts w:eastAsiaTheme="majorEastAsia" w:cstheme="minorHAnsi"/>
          <w:b/>
          <w:caps/>
          <w:sz w:val="28"/>
          <w:szCs w:val="28"/>
          <w:lang w:eastAsia="fr-FR"/>
        </w:rPr>
        <w:t>D2024-009</w:t>
      </w:r>
      <w:r w:rsidR="00FB2272">
        <w:rPr>
          <w:rFonts w:eastAsiaTheme="majorEastAsia" w:cstheme="minorHAnsi"/>
          <w:b/>
          <w:caps/>
          <w:sz w:val="28"/>
          <w:szCs w:val="28"/>
          <w:lang w:eastAsia="fr-FR"/>
        </w:rPr>
        <w:t xml:space="preserve"> : </w:t>
      </w:r>
      <w:r w:rsidR="00AC7C68" w:rsidRPr="00FB2272">
        <w:rPr>
          <w:rFonts w:eastAsiaTheme="majorEastAsia" w:cstheme="minorHAnsi"/>
          <w:b/>
          <w:caps/>
          <w:sz w:val="28"/>
          <w:szCs w:val="28"/>
          <w:lang w:eastAsia="fr-FR"/>
        </w:rPr>
        <w:t>APPROBATION DES COMPTES DE GESTION 202</w:t>
      </w:r>
      <w:r w:rsidR="006814B8">
        <w:rPr>
          <w:rFonts w:eastAsiaTheme="majorEastAsia" w:cstheme="minorHAnsi"/>
          <w:b/>
          <w:caps/>
          <w:sz w:val="28"/>
          <w:szCs w:val="28"/>
          <w:lang w:eastAsia="fr-FR"/>
        </w:rPr>
        <w:t>3</w:t>
      </w:r>
      <w:r w:rsidR="00AC7C68" w:rsidRPr="00FB2272">
        <w:rPr>
          <w:rFonts w:eastAsiaTheme="majorEastAsia" w:cstheme="minorHAnsi"/>
          <w:b/>
          <w:caps/>
          <w:sz w:val="28"/>
          <w:szCs w:val="28"/>
          <w:lang w:eastAsia="fr-FR"/>
        </w:rPr>
        <w:t xml:space="preserve"> Du BUDGET PRINCIPAL ET du budget EAU ET ASSAINISSEMENT</w:t>
      </w:r>
    </w:p>
    <w:p w14:paraId="0A35B9FB" w14:textId="79594168" w:rsidR="00AC003C" w:rsidRPr="00FB2272" w:rsidRDefault="00AC003C" w:rsidP="005C7827">
      <w:pPr>
        <w:overflowPunct w:val="0"/>
        <w:autoSpaceDE w:val="0"/>
        <w:autoSpaceDN w:val="0"/>
        <w:adjustRightInd w:val="0"/>
        <w:spacing w:after="0" w:line="240" w:lineRule="auto"/>
        <w:jc w:val="both"/>
        <w:textAlignment w:val="baseline"/>
        <w:rPr>
          <w:rFonts w:eastAsia="Times New Roman" w:cstheme="minorHAnsi"/>
          <w:lang w:eastAsia="fr-FR"/>
        </w:rPr>
      </w:pPr>
    </w:p>
    <w:p w14:paraId="0E842313" w14:textId="7B628999" w:rsidR="00AC7C68" w:rsidRPr="00FB2272" w:rsidRDefault="00AC7C68" w:rsidP="00AC7C68">
      <w:pPr>
        <w:pStyle w:val="docdata"/>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Après s’être fait présenter, pour le budget principal et le budget eau et assainissement, le budget primitif de l’exercice 202</w:t>
      </w:r>
      <w:r w:rsidR="00A6093C" w:rsidRPr="00FB2272">
        <w:rPr>
          <w:rFonts w:asciiTheme="minorHAnsi" w:hAnsiTheme="minorHAnsi" w:cstheme="minorHAnsi"/>
          <w:color w:val="000000"/>
          <w:sz w:val="22"/>
          <w:szCs w:val="22"/>
        </w:rPr>
        <w:t>3</w:t>
      </w:r>
      <w:r w:rsidRPr="00FB2272">
        <w:rPr>
          <w:rFonts w:asciiTheme="minorHAnsi" w:hAnsiTheme="minorHAnsi" w:cstheme="minorHAnsi"/>
          <w:color w:val="000000"/>
          <w:sz w:val="22"/>
          <w:szCs w:val="22"/>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la Trésorière accompagné des états de développement des comptes de tiers ainsi que l’état de l’actif, l’état du passif, l’état des restes à recouvrer et l’état des restes à payer ;</w:t>
      </w:r>
    </w:p>
    <w:p w14:paraId="7E425881" w14:textId="1FA14088" w:rsidR="00AC7C68" w:rsidRPr="00FB2272" w:rsidRDefault="00AC7C68" w:rsidP="00AC7C68">
      <w:pPr>
        <w:pStyle w:val="NormalWeb"/>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Après s’être assuré que la Trésorière a repris dans ses écritures le montant de chacun des soldes figurant au bilan de l’exercice 202</w:t>
      </w:r>
      <w:r w:rsidR="00A6093C" w:rsidRPr="00FB2272">
        <w:rPr>
          <w:rFonts w:asciiTheme="minorHAnsi" w:hAnsiTheme="minorHAnsi" w:cstheme="minorHAnsi"/>
          <w:color w:val="000000"/>
          <w:sz w:val="22"/>
          <w:szCs w:val="22"/>
        </w:rPr>
        <w:t>3</w:t>
      </w:r>
      <w:r w:rsidRPr="00FB2272">
        <w:rPr>
          <w:rFonts w:asciiTheme="minorHAnsi" w:hAnsiTheme="minorHAnsi" w:cstheme="minorHAnsi"/>
          <w:color w:val="000000"/>
          <w:sz w:val="22"/>
          <w:szCs w:val="22"/>
        </w:rPr>
        <w:t>, celui de tous les titres de recettes émis et celui de tous les mandats de paiement ordonnancés et qu’elle a procédé à toutes les opérations d’ordre qu’il lui a prescrit de passer dans ses écritures ;</w:t>
      </w:r>
    </w:p>
    <w:p w14:paraId="524A4D70" w14:textId="77777777" w:rsidR="00AC7C68" w:rsidRPr="00FB2272" w:rsidRDefault="00AC7C68" w:rsidP="00AC7C68">
      <w:pPr>
        <w:pStyle w:val="NormalWeb"/>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Considérant qu’il n’y a aucune observation à formuler ;</w:t>
      </w:r>
    </w:p>
    <w:p w14:paraId="0789B634" w14:textId="42C89BC6" w:rsidR="00AC7C68" w:rsidRPr="00FB2272" w:rsidRDefault="00AC7C68" w:rsidP="00AC7C68">
      <w:pPr>
        <w:pStyle w:val="NormalWeb"/>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1 – statuant sur l’ensemble des opérations effectuées du 1</w:t>
      </w:r>
      <w:r w:rsidRPr="00FB2272">
        <w:rPr>
          <w:rFonts w:asciiTheme="minorHAnsi" w:hAnsiTheme="minorHAnsi" w:cstheme="minorHAnsi"/>
          <w:color w:val="000000"/>
          <w:sz w:val="22"/>
          <w:szCs w:val="22"/>
          <w:vertAlign w:val="superscript"/>
        </w:rPr>
        <w:t>er</w:t>
      </w:r>
      <w:r w:rsidRPr="00FB2272">
        <w:rPr>
          <w:rFonts w:asciiTheme="minorHAnsi" w:hAnsiTheme="minorHAnsi" w:cstheme="minorHAnsi"/>
          <w:color w:val="000000"/>
          <w:sz w:val="22"/>
          <w:szCs w:val="22"/>
        </w:rPr>
        <w:t xml:space="preserve"> janvier 202</w:t>
      </w:r>
      <w:r w:rsidR="00A6093C" w:rsidRPr="00FB2272">
        <w:rPr>
          <w:rFonts w:asciiTheme="minorHAnsi" w:hAnsiTheme="minorHAnsi" w:cstheme="minorHAnsi"/>
          <w:color w:val="000000"/>
          <w:sz w:val="22"/>
          <w:szCs w:val="22"/>
        </w:rPr>
        <w:t>3</w:t>
      </w:r>
      <w:r w:rsidRPr="00FB2272">
        <w:rPr>
          <w:rFonts w:asciiTheme="minorHAnsi" w:hAnsiTheme="minorHAnsi" w:cstheme="minorHAnsi"/>
          <w:color w:val="000000"/>
          <w:sz w:val="22"/>
          <w:szCs w:val="22"/>
        </w:rPr>
        <w:t xml:space="preserve"> au 31 décembre 202</w:t>
      </w:r>
      <w:r w:rsidR="00A6093C" w:rsidRPr="00FB2272">
        <w:rPr>
          <w:rFonts w:asciiTheme="minorHAnsi" w:hAnsiTheme="minorHAnsi" w:cstheme="minorHAnsi"/>
          <w:color w:val="000000"/>
          <w:sz w:val="22"/>
          <w:szCs w:val="22"/>
        </w:rPr>
        <w:t>3</w:t>
      </w:r>
      <w:r w:rsidRPr="00FB2272">
        <w:rPr>
          <w:rFonts w:asciiTheme="minorHAnsi" w:hAnsiTheme="minorHAnsi" w:cstheme="minorHAnsi"/>
          <w:color w:val="000000"/>
          <w:sz w:val="22"/>
          <w:szCs w:val="22"/>
        </w:rPr>
        <w:t>, y compris celles relatives à la journée complémentaire ;</w:t>
      </w:r>
    </w:p>
    <w:p w14:paraId="491FADAD" w14:textId="7A876180" w:rsidR="00AC7C68" w:rsidRPr="00FB2272" w:rsidRDefault="00AC7C68" w:rsidP="00AC7C68">
      <w:pPr>
        <w:pStyle w:val="NormalWeb"/>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2 – statuant sur l’exécution du budget de l’exercice 202</w:t>
      </w:r>
      <w:r w:rsidR="00A6093C" w:rsidRPr="00FB2272">
        <w:rPr>
          <w:rFonts w:asciiTheme="minorHAnsi" w:hAnsiTheme="minorHAnsi" w:cstheme="minorHAnsi"/>
          <w:color w:val="000000"/>
          <w:sz w:val="22"/>
          <w:szCs w:val="22"/>
        </w:rPr>
        <w:t>3</w:t>
      </w:r>
      <w:r w:rsidRPr="00FB2272">
        <w:rPr>
          <w:rFonts w:asciiTheme="minorHAnsi" w:hAnsiTheme="minorHAnsi" w:cstheme="minorHAnsi"/>
          <w:color w:val="000000"/>
          <w:sz w:val="22"/>
          <w:szCs w:val="22"/>
        </w:rPr>
        <w:t xml:space="preserve"> en ce qui concerne les différentes sections budgétaires ;</w:t>
      </w:r>
    </w:p>
    <w:p w14:paraId="5F5695F2" w14:textId="77777777" w:rsidR="00AC7C68" w:rsidRPr="00FB2272" w:rsidRDefault="00AC7C68" w:rsidP="00AC7C68">
      <w:pPr>
        <w:pStyle w:val="NormalWeb"/>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3 – statuant sur la comptabilité des valeurs inactives ;</w:t>
      </w:r>
    </w:p>
    <w:p w14:paraId="730D0517" w14:textId="77777777" w:rsidR="005C7827" w:rsidRPr="00FB2272" w:rsidRDefault="005C7827" w:rsidP="005C7827">
      <w:pPr>
        <w:overflowPunct w:val="0"/>
        <w:autoSpaceDE w:val="0"/>
        <w:autoSpaceDN w:val="0"/>
        <w:adjustRightInd w:val="0"/>
        <w:spacing w:after="0" w:line="240" w:lineRule="auto"/>
        <w:jc w:val="both"/>
        <w:textAlignment w:val="baseline"/>
        <w:rPr>
          <w:rFonts w:eastAsia="Times New Roman" w:cstheme="minorHAnsi"/>
          <w:lang w:eastAsia="fr-FR"/>
        </w:rPr>
      </w:pPr>
    </w:p>
    <w:p w14:paraId="6994753A" w14:textId="0D0301A1" w:rsidR="004C142A" w:rsidRPr="00FB2272" w:rsidRDefault="004C142A" w:rsidP="004C142A">
      <w:pPr>
        <w:autoSpaceDE w:val="0"/>
        <w:autoSpaceDN w:val="0"/>
        <w:spacing w:after="0"/>
        <w:rPr>
          <w:rFonts w:cstheme="minorHAnsi"/>
          <w:b/>
        </w:rPr>
      </w:pPr>
      <w:r w:rsidRPr="00FB2272">
        <w:rPr>
          <w:rFonts w:cstheme="minorHAnsi"/>
          <w:b/>
        </w:rPr>
        <w:t>Le Conseil Municipal, après en avoir délibéré</w:t>
      </w:r>
      <w:r w:rsidR="00205B6B">
        <w:rPr>
          <w:rFonts w:cstheme="minorHAnsi"/>
          <w:b/>
        </w:rPr>
        <w:t xml:space="preserve"> et à l’unanimité des membres (13 voix)</w:t>
      </w:r>
      <w:r w:rsidRPr="00FB2272">
        <w:rPr>
          <w:rFonts w:cstheme="minorHAnsi"/>
          <w:b/>
        </w:rPr>
        <w:t xml:space="preserve">, </w:t>
      </w:r>
      <w:r w:rsidR="00A6093C" w:rsidRPr="00FB2272">
        <w:rPr>
          <w:rFonts w:cstheme="minorHAnsi"/>
          <w:b/>
        </w:rPr>
        <w:t>propose</w:t>
      </w:r>
      <w:r w:rsidRPr="00FB2272">
        <w:rPr>
          <w:rFonts w:cstheme="minorHAnsi"/>
          <w:b/>
        </w:rPr>
        <w:t xml:space="preserve"> de :  </w:t>
      </w:r>
    </w:p>
    <w:p w14:paraId="28769ACD" w14:textId="77777777" w:rsidR="002832FD" w:rsidRPr="00FB2272" w:rsidRDefault="002832FD" w:rsidP="00DC7A98">
      <w:pPr>
        <w:autoSpaceDE w:val="0"/>
        <w:autoSpaceDN w:val="0"/>
        <w:spacing w:after="0"/>
        <w:rPr>
          <w:rFonts w:cstheme="minorHAnsi"/>
          <w:b/>
        </w:rPr>
      </w:pPr>
    </w:p>
    <w:p w14:paraId="55A34B0E" w14:textId="78B35F32" w:rsidR="00AC7C68" w:rsidRPr="00FB2272" w:rsidRDefault="00AC7C68" w:rsidP="00AC7C68">
      <w:pPr>
        <w:pStyle w:val="docdata"/>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lastRenderedPageBreak/>
        <w:t>1) Approuver les comptes de gestion dressés pour l’exercice 202</w:t>
      </w:r>
      <w:r w:rsidR="00A6093C" w:rsidRPr="00FB2272">
        <w:rPr>
          <w:rFonts w:asciiTheme="minorHAnsi" w:hAnsiTheme="minorHAnsi" w:cstheme="minorHAnsi"/>
          <w:color w:val="000000"/>
          <w:sz w:val="22"/>
          <w:szCs w:val="22"/>
        </w:rPr>
        <w:t>3</w:t>
      </w:r>
      <w:r w:rsidRPr="00FB2272">
        <w:rPr>
          <w:rFonts w:asciiTheme="minorHAnsi" w:hAnsiTheme="minorHAnsi" w:cstheme="minorHAnsi"/>
          <w:color w:val="000000"/>
          <w:sz w:val="22"/>
          <w:szCs w:val="22"/>
        </w:rPr>
        <w:t xml:space="preserve"> par la Trésorière dont les pages « résultats budgétaires de l’exercice » et « résultat d’exécution » sont annexés à la présente délibération ;</w:t>
      </w:r>
    </w:p>
    <w:p w14:paraId="74833A04" w14:textId="0429EC9B" w:rsidR="00AC7C68" w:rsidRPr="00FB2272" w:rsidRDefault="00AC7C68" w:rsidP="00AC7C68">
      <w:pPr>
        <w:pStyle w:val="NormalWeb"/>
        <w:spacing w:before="0" w:beforeAutospacing="0" w:after="240" w:afterAutospacing="0"/>
        <w:jc w:val="both"/>
        <w:rPr>
          <w:rFonts w:asciiTheme="minorHAnsi" w:hAnsiTheme="minorHAnsi" w:cstheme="minorHAnsi"/>
          <w:sz w:val="22"/>
          <w:szCs w:val="22"/>
        </w:rPr>
      </w:pPr>
      <w:r w:rsidRPr="00FB2272">
        <w:rPr>
          <w:rFonts w:asciiTheme="minorHAnsi" w:hAnsiTheme="minorHAnsi" w:cstheme="minorHAnsi"/>
          <w:color w:val="000000"/>
          <w:sz w:val="22"/>
          <w:szCs w:val="22"/>
        </w:rPr>
        <w:t>2) Déclarer que ces comptes de gestion, visés et certifiés conforme par l’Ordonnateur, n’appellent ni observation</w:t>
      </w:r>
      <w:r w:rsidR="00A6093C" w:rsidRPr="00FB2272">
        <w:rPr>
          <w:rFonts w:asciiTheme="minorHAnsi" w:hAnsiTheme="minorHAnsi" w:cstheme="minorHAnsi"/>
          <w:color w:val="000000"/>
          <w:sz w:val="22"/>
          <w:szCs w:val="22"/>
        </w:rPr>
        <w:t>s,</w:t>
      </w:r>
      <w:r w:rsidRPr="00FB2272">
        <w:rPr>
          <w:rFonts w:asciiTheme="minorHAnsi" w:hAnsiTheme="minorHAnsi" w:cstheme="minorHAnsi"/>
          <w:color w:val="000000"/>
          <w:sz w:val="22"/>
          <w:szCs w:val="22"/>
        </w:rPr>
        <w:t xml:space="preserve"> ni réserve</w:t>
      </w:r>
      <w:r w:rsidR="00A6093C" w:rsidRPr="00FB2272">
        <w:rPr>
          <w:rFonts w:asciiTheme="minorHAnsi" w:hAnsiTheme="minorHAnsi" w:cstheme="minorHAnsi"/>
          <w:color w:val="000000"/>
          <w:sz w:val="22"/>
          <w:szCs w:val="22"/>
        </w:rPr>
        <w:t>s,</w:t>
      </w:r>
      <w:r w:rsidRPr="00FB2272">
        <w:rPr>
          <w:rFonts w:asciiTheme="minorHAnsi" w:hAnsiTheme="minorHAnsi" w:cstheme="minorHAnsi"/>
          <w:color w:val="000000"/>
          <w:sz w:val="22"/>
          <w:szCs w:val="22"/>
        </w:rPr>
        <w:t xml:space="preserve"> de sa part sur la tenue des comptes.</w:t>
      </w:r>
    </w:p>
    <w:p w14:paraId="0AAC3CF0" w14:textId="77777777" w:rsidR="003A467E" w:rsidRPr="00FB2272" w:rsidRDefault="003A467E" w:rsidP="003A467E">
      <w:pPr>
        <w:overflowPunct w:val="0"/>
        <w:autoSpaceDE w:val="0"/>
        <w:autoSpaceDN w:val="0"/>
        <w:adjustRightInd w:val="0"/>
        <w:spacing w:after="60" w:line="240" w:lineRule="auto"/>
        <w:contextualSpacing/>
        <w:jc w:val="both"/>
        <w:textAlignment w:val="baseline"/>
        <w:rPr>
          <w:rFonts w:eastAsia="Times New Roman" w:cstheme="minorHAnsi"/>
          <w:lang w:eastAsia="fr-FR"/>
        </w:rPr>
      </w:pPr>
    </w:p>
    <w:p w14:paraId="613FC41A" w14:textId="22DA7950" w:rsidR="00161D4C" w:rsidRPr="008B69AA" w:rsidRDefault="00161D4C" w:rsidP="00161D4C">
      <w:pPr>
        <w:overflowPunct w:val="0"/>
        <w:autoSpaceDE w:val="0"/>
        <w:autoSpaceDN w:val="0"/>
        <w:adjustRightInd w:val="0"/>
        <w:spacing w:after="0" w:line="240" w:lineRule="auto"/>
        <w:jc w:val="both"/>
        <w:textAlignment w:val="baseline"/>
        <w:rPr>
          <w:rFonts w:eastAsiaTheme="majorEastAsia" w:cstheme="minorHAnsi"/>
          <w:b/>
          <w:bCs/>
          <w:caps/>
          <w:sz w:val="28"/>
          <w:szCs w:val="28"/>
          <w:lang w:eastAsia="fr-FR"/>
        </w:rPr>
      </w:pPr>
      <w:r>
        <w:rPr>
          <w:rFonts w:eastAsiaTheme="majorEastAsia" w:cstheme="minorHAnsi"/>
          <w:b/>
          <w:bCs/>
          <w:caps/>
          <w:sz w:val="28"/>
          <w:szCs w:val="28"/>
          <w:lang w:eastAsia="fr-FR"/>
        </w:rPr>
        <w:t xml:space="preserve">D2024-010 : </w:t>
      </w:r>
      <w:r w:rsidRPr="008B69AA">
        <w:rPr>
          <w:rFonts w:eastAsiaTheme="majorEastAsia" w:cstheme="minorHAnsi"/>
          <w:b/>
          <w:bCs/>
          <w:caps/>
          <w:sz w:val="28"/>
          <w:szCs w:val="28"/>
          <w:lang w:eastAsia="fr-FR"/>
        </w:rPr>
        <w:t>Approbation des comptes administratifs 2023 du Budget principal et du budget eau et assainissement</w:t>
      </w:r>
    </w:p>
    <w:p w14:paraId="66531560" w14:textId="77777777" w:rsidR="00161D4C" w:rsidRPr="008B69AA"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1C67EE5A" w14:textId="77777777" w:rsidR="00161D4C" w:rsidRPr="008B69AA" w:rsidRDefault="00161D4C" w:rsidP="00161D4C">
      <w:pPr>
        <w:pStyle w:val="NormalWeb"/>
        <w:spacing w:before="0" w:beforeAutospacing="0" w:after="240" w:afterAutospacing="0"/>
        <w:jc w:val="both"/>
        <w:rPr>
          <w:rFonts w:asciiTheme="minorHAnsi" w:hAnsiTheme="minorHAnsi" w:cstheme="minorHAnsi"/>
          <w:sz w:val="22"/>
          <w:szCs w:val="22"/>
        </w:rPr>
      </w:pPr>
      <w:r w:rsidRPr="008B69AA">
        <w:rPr>
          <w:rFonts w:asciiTheme="minorHAnsi" w:hAnsiTheme="minorHAnsi" w:cstheme="minorHAnsi"/>
          <w:sz w:val="22"/>
          <w:szCs w:val="22"/>
        </w:rPr>
        <w:t>Vu la délibération 2024-</w:t>
      </w:r>
      <w:r>
        <w:rPr>
          <w:rFonts w:asciiTheme="minorHAnsi" w:hAnsiTheme="minorHAnsi" w:cstheme="minorHAnsi"/>
          <w:sz w:val="22"/>
          <w:szCs w:val="22"/>
        </w:rPr>
        <w:t>009</w:t>
      </w:r>
      <w:r w:rsidRPr="008B69AA">
        <w:rPr>
          <w:rFonts w:asciiTheme="minorHAnsi" w:hAnsiTheme="minorHAnsi" w:cstheme="minorHAnsi"/>
          <w:sz w:val="22"/>
          <w:szCs w:val="22"/>
        </w:rPr>
        <w:t xml:space="preserve"> relative à l’adoption des comptes de gestion ; </w:t>
      </w:r>
    </w:p>
    <w:p w14:paraId="5A2FAA71" w14:textId="77777777" w:rsidR="00161D4C" w:rsidRPr="008B69AA" w:rsidRDefault="00161D4C" w:rsidP="00161D4C">
      <w:pPr>
        <w:pStyle w:val="NormalWeb"/>
        <w:spacing w:before="0" w:beforeAutospacing="0" w:after="240" w:afterAutospacing="0"/>
        <w:jc w:val="both"/>
        <w:rPr>
          <w:rFonts w:asciiTheme="minorHAnsi" w:hAnsiTheme="minorHAnsi" w:cstheme="minorHAnsi"/>
          <w:sz w:val="22"/>
          <w:szCs w:val="22"/>
        </w:rPr>
      </w:pPr>
      <w:r w:rsidRPr="008B69AA">
        <w:rPr>
          <w:rFonts w:asciiTheme="minorHAnsi" w:hAnsiTheme="minorHAnsi" w:cstheme="minorHAnsi"/>
          <w:sz w:val="22"/>
          <w:szCs w:val="22"/>
        </w:rPr>
        <w:t>Considérant qu’il n’y a aucune observation à formuler ;</w:t>
      </w:r>
    </w:p>
    <w:p w14:paraId="71AA9048" w14:textId="77777777" w:rsidR="00161D4C" w:rsidRPr="008B69AA" w:rsidRDefault="00161D4C" w:rsidP="00161D4C">
      <w:pPr>
        <w:pStyle w:val="docdata"/>
        <w:spacing w:before="0" w:beforeAutospacing="0" w:after="240" w:afterAutospacing="0"/>
        <w:jc w:val="both"/>
        <w:rPr>
          <w:rFonts w:asciiTheme="minorHAnsi" w:hAnsiTheme="minorHAnsi" w:cstheme="minorHAnsi"/>
          <w:sz w:val="22"/>
          <w:szCs w:val="22"/>
        </w:rPr>
      </w:pPr>
      <w:r w:rsidRPr="008B69AA">
        <w:rPr>
          <w:rFonts w:asciiTheme="minorHAnsi" w:hAnsiTheme="minorHAnsi" w:cstheme="minorHAnsi"/>
          <w:sz w:val="22"/>
          <w:szCs w:val="22"/>
        </w:rPr>
        <w:t>Considérant qu’il est procédé au règlement définitif du budget 2023 ;</w:t>
      </w:r>
    </w:p>
    <w:p w14:paraId="376E1530" w14:textId="77777777" w:rsidR="00161D4C" w:rsidRPr="008B69AA" w:rsidRDefault="00161D4C" w:rsidP="00161D4C">
      <w:pPr>
        <w:pStyle w:val="NormalWeb"/>
        <w:spacing w:before="0" w:beforeAutospacing="0" w:after="240" w:afterAutospacing="0"/>
        <w:jc w:val="both"/>
        <w:rPr>
          <w:rFonts w:asciiTheme="minorHAnsi" w:hAnsiTheme="minorHAnsi" w:cstheme="minorHAnsi"/>
          <w:sz w:val="22"/>
          <w:szCs w:val="22"/>
        </w:rPr>
      </w:pPr>
      <w:r w:rsidRPr="008B69AA">
        <w:rPr>
          <w:rFonts w:asciiTheme="minorHAnsi" w:hAnsiTheme="minorHAnsi" w:cstheme="minorHAnsi"/>
          <w:sz w:val="22"/>
          <w:szCs w:val="22"/>
        </w:rPr>
        <w:t>Considérant que Monsieur Éric PIESVAUX, Ordonnateur, est invité à quitter la salle au moment du vote ;</w:t>
      </w:r>
    </w:p>
    <w:p w14:paraId="152FB605" w14:textId="77777777" w:rsidR="00161D4C" w:rsidRPr="008B69AA"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045E3DAE"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162E0169" w14:textId="77777777" w:rsidR="00161D4C" w:rsidRPr="008B69AA" w:rsidRDefault="00161D4C" w:rsidP="00161D4C">
      <w:pPr>
        <w:autoSpaceDE w:val="0"/>
        <w:autoSpaceDN w:val="0"/>
        <w:spacing w:after="0"/>
        <w:rPr>
          <w:rFonts w:cstheme="minorHAnsi"/>
          <w:b/>
        </w:rPr>
      </w:pPr>
    </w:p>
    <w:p w14:paraId="7DF8CB58" w14:textId="77777777" w:rsidR="00161D4C" w:rsidRPr="008B69AA" w:rsidRDefault="00161D4C" w:rsidP="00161D4C">
      <w:pPr>
        <w:numPr>
          <w:ilvl w:val="0"/>
          <w:numId w:val="10"/>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8B69AA">
        <w:rPr>
          <w:rFonts w:eastAsia="Times New Roman" w:cstheme="minorHAnsi"/>
          <w:lang w:eastAsia="fr-FR"/>
        </w:rPr>
        <w:t>Approuver, pour le budget principal et le budget eau et assainissement, l’ensemble de la comptabilité soumise à son examen ;</w:t>
      </w:r>
    </w:p>
    <w:p w14:paraId="4C9DE3A2" w14:textId="77777777" w:rsidR="00161D4C" w:rsidRPr="008B69AA" w:rsidRDefault="00161D4C" w:rsidP="00161D4C">
      <w:pPr>
        <w:autoSpaceDE w:val="0"/>
        <w:autoSpaceDN w:val="0"/>
        <w:spacing w:after="0" w:line="240" w:lineRule="auto"/>
        <w:ind w:left="720"/>
        <w:contextualSpacing/>
        <w:jc w:val="both"/>
        <w:rPr>
          <w:rFonts w:eastAsia="Times New Roman" w:cstheme="minorHAnsi"/>
          <w:lang w:eastAsia="fr-FR"/>
        </w:rPr>
      </w:pPr>
    </w:p>
    <w:p w14:paraId="603290A5" w14:textId="77777777" w:rsidR="00161D4C" w:rsidRPr="008B69AA" w:rsidRDefault="00161D4C" w:rsidP="00161D4C">
      <w:pPr>
        <w:numPr>
          <w:ilvl w:val="0"/>
          <w:numId w:val="10"/>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8B69AA">
        <w:rPr>
          <w:rFonts w:eastAsia="Times New Roman" w:cstheme="minorHAnsi"/>
          <w:lang w:eastAsia="fr-FR"/>
        </w:rPr>
        <w:t>Adopter les comptes administratifs 2023 du budget principal et du budget eau et assainissement ;</w:t>
      </w:r>
    </w:p>
    <w:p w14:paraId="0EE3FF22" w14:textId="77777777" w:rsidR="00161D4C" w:rsidRPr="008B69AA" w:rsidRDefault="00161D4C" w:rsidP="00161D4C">
      <w:pPr>
        <w:overflowPunct w:val="0"/>
        <w:autoSpaceDE w:val="0"/>
        <w:autoSpaceDN w:val="0"/>
        <w:adjustRightInd w:val="0"/>
        <w:spacing w:after="240" w:line="240" w:lineRule="auto"/>
        <w:ind w:left="720"/>
        <w:contextualSpacing/>
        <w:jc w:val="both"/>
        <w:textAlignment w:val="baseline"/>
        <w:rPr>
          <w:rFonts w:eastAsia="Times New Roman" w:cstheme="minorHAnsi"/>
          <w:lang w:eastAsia="fr-FR"/>
        </w:rPr>
      </w:pPr>
    </w:p>
    <w:p w14:paraId="5BBF721F" w14:textId="77777777" w:rsidR="00161D4C" w:rsidRPr="008B69AA" w:rsidRDefault="00161D4C" w:rsidP="00161D4C">
      <w:pPr>
        <w:numPr>
          <w:ilvl w:val="0"/>
          <w:numId w:val="11"/>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8B69AA">
        <w:rPr>
          <w:rFonts w:eastAsia="Times New Roman" w:cstheme="minorHAnsi"/>
          <w:lang w:eastAsia="fr-FR"/>
        </w:rPr>
        <w:t>Budget principal :</w:t>
      </w:r>
    </w:p>
    <w:p w14:paraId="5A8A06FF" w14:textId="77777777" w:rsidR="00161D4C" w:rsidRPr="008B69AA" w:rsidRDefault="00161D4C" w:rsidP="00161D4C">
      <w:pPr>
        <w:autoSpaceDE w:val="0"/>
        <w:autoSpaceDN w:val="0"/>
        <w:spacing w:after="0" w:line="240" w:lineRule="auto"/>
        <w:ind w:left="720"/>
        <w:contextualSpacing/>
        <w:jc w:val="both"/>
        <w:rPr>
          <w:rFonts w:eastAsia="Times New Roman" w:cstheme="minorHAnsi"/>
          <w:lang w:eastAsia="fr-FR"/>
        </w:rPr>
      </w:pPr>
    </w:p>
    <w:tbl>
      <w:tblPr>
        <w:tblW w:w="6941" w:type="dxa"/>
        <w:jc w:val="center"/>
        <w:tblCellMar>
          <w:left w:w="70" w:type="dxa"/>
          <w:right w:w="70" w:type="dxa"/>
        </w:tblCellMar>
        <w:tblLook w:val="04A0" w:firstRow="1" w:lastRow="0" w:firstColumn="1" w:lastColumn="0" w:noHBand="0" w:noVBand="1"/>
      </w:tblPr>
      <w:tblGrid>
        <w:gridCol w:w="3820"/>
        <w:gridCol w:w="1562"/>
        <w:gridCol w:w="1559"/>
      </w:tblGrid>
      <w:tr w:rsidR="00161D4C" w:rsidRPr="008B69AA" w14:paraId="7CA4BF26" w14:textId="77777777" w:rsidTr="007E605E">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B4883" w14:textId="77777777" w:rsidR="00161D4C" w:rsidRPr="008B69AA" w:rsidRDefault="00161D4C" w:rsidP="007E605E">
            <w:pPr>
              <w:spacing w:after="0" w:line="240" w:lineRule="auto"/>
              <w:rPr>
                <w:rFonts w:eastAsia="Times New Roman" w:cstheme="minorHAnsi"/>
                <w:color w:val="000000"/>
                <w:lang w:eastAsia="fr-FR"/>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0959CEAB" w14:textId="77777777" w:rsidR="00161D4C" w:rsidRPr="00DA3AC5" w:rsidRDefault="00161D4C" w:rsidP="007E605E">
            <w:pPr>
              <w:spacing w:after="0" w:line="240" w:lineRule="auto"/>
              <w:jc w:val="center"/>
              <w:rPr>
                <w:rFonts w:eastAsia="Times New Roman" w:cstheme="minorHAnsi"/>
                <w:b/>
                <w:bCs/>
                <w:color w:val="000000"/>
                <w:lang w:eastAsia="fr-FR"/>
              </w:rPr>
            </w:pPr>
            <w:r w:rsidRPr="00DA3AC5">
              <w:rPr>
                <w:rFonts w:eastAsia="Times New Roman" w:cstheme="minorHAnsi"/>
                <w:b/>
                <w:bCs/>
                <w:color w:val="000000"/>
                <w:lang w:eastAsia="fr-FR"/>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A1A03" w14:textId="77777777" w:rsidR="00161D4C" w:rsidRPr="00DA3AC5" w:rsidRDefault="00161D4C" w:rsidP="007E605E">
            <w:pPr>
              <w:spacing w:after="0" w:line="240" w:lineRule="auto"/>
              <w:jc w:val="center"/>
              <w:rPr>
                <w:rFonts w:eastAsia="Times New Roman" w:cstheme="minorHAnsi"/>
                <w:b/>
                <w:bCs/>
                <w:color w:val="000000"/>
                <w:lang w:eastAsia="fr-FR"/>
              </w:rPr>
            </w:pPr>
            <w:r w:rsidRPr="00DA3AC5">
              <w:rPr>
                <w:rFonts w:eastAsia="Times New Roman" w:cstheme="minorHAnsi"/>
                <w:b/>
                <w:bCs/>
                <w:color w:val="000000"/>
                <w:lang w:eastAsia="fr-FR"/>
              </w:rPr>
              <w:t>Recettes</w:t>
            </w:r>
          </w:p>
        </w:tc>
      </w:tr>
      <w:tr w:rsidR="00161D4C" w:rsidRPr="008B69AA" w14:paraId="528EE100" w14:textId="77777777" w:rsidTr="007E605E">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621BE" w14:textId="77777777" w:rsidR="00161D4C" w:rsidRPr="008B69AA" w:rsidRDefault="00161D4C" w:rsidP="007E605E">
            <w:pPr>
              <w:spacing w:after="0" w:line="240" w:lineRule="auto"/>
              <w:rPr>
                <w:rFonts w:eastAsia="Times New Roman" w:cstheme="minorHAnsi"/>
                <w:color w:val="000000"/>
                <w:lang w:eastAsia="fr-FR"/>
              </w:rPr>
            </w:pPr>
            <w:r w:rsidRPr="008B69AA">
              <w:rPr>
                <w:rFonts w:eastAsia="Times New Roman" w:cstheme="minorHAnsi"/>
                <w:color w:val="000000"/>
                <w:lang w:eastAsia="fr-FR"/>
              </w:rPr>
              <w:t>Section de fonctionnement</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3889697D"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1 684 559.50 €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AA0B6BB"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2 179 341.92 €</w:t>
            </w:r>
          </w:p>
        </w:tc>
      </w:tr>
      <w:tr w:rsidR="00161D4C" w:rsidRPr="008B69AA" w14:paraId="49A919A7" w14:textId="77777777" w:rsidTr="007E605E">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E5A9843" w14:textId="77777777" w:rsidR="00161D4C" w:rsidRPr="008B69AA" w:rsidRDefault="00161D4C" w:rsidP="007E605E">
            <w:pPr>
              <w:spacing w:after="0" w:line="240" w:lineRule="auto"/>
              <w:rPr>
                <w:rFonts w:eastAsia="Times New Roman" w:cstheme="minorHAnsi"/>
                <w:color w:val="000000"/>
                <w:lang w:eastAsia="fr-FR"/>
              </w:rPr>
            </w:pPr>
            <w:r w:rsidRPr="008B69AA">
              <w:rPr>
                <w:rFonts w:eastAsia="Times New Roman" w:cstheme="minorHAnsi"/>
                <w:color w:val="000000"/>
                <w:lang w:eastAsia="fr-FR"/>
              </w:rPr>
              <w:t xml:space="preserve">Section d'investissement </w:t>
            </w:r>
          </w:p>
        </w:tc>
        <w:tc>
          <w:tcPr>
            <w:tcW w:w="1562" w:type="dxa"/>
            <w:tcBorders>
              <w:top w:val="nil"/>
              <w:left w:val="nil"/>
              <w:bottom w:val="single" w:sz="4" w:space="0" w:color="auto"/>
              <w:right w:val="single" w:sz="4" w:space="0" w:color="auto"/>
            </w:tcBorders>
            <w:shd w:val="clear" w:color="auto" w:fill="auto"/>
            <w:noWrap/>
            <w:vAlign w:val="bottom"/>
          </w:tcPr>
          <w:p w14:paraId="04902553"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1 726 080.94 €</w:t>
            </w:r>
          </w:p>
        </w:tc>
        <w:tc>
          <w:tcPr>
            <w:tcW w:w="1559" w:type="dxa"/>
            <w:tcBorders>
              <w:top w:val="nil"/>
              <w:left w:val="nil"/>
              <w:bottom w:val="single" w:sz="4" w:space="0" w:color="auto"/>
              <w:right w:val="single" w:sz="4" w:space="0" w:color="auto"/>
            </w:tcBorders>
            <w:shd w:val="clear" w:color="auto" w:fill="auto"/>
            <w:noWrap/>
            <w:vAlign w:val="bottom"/>
          </w:tcPr>
          <w:p w14:paraId="28F4929B"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648 910.96 €</w:t>
            </w:r>
          </w:p>
        </w:tc>
      </w:tr>
    </w:tbl>
    <w:p w14:paraId="7749F13C" w14:textId="77777777" w:rsidR="00161D4C" w:rsidRPr="008B69AA" w:rsidRDefault="00161D4C" w:rsidP="00161D4C">
      <w:pPr>
        <w:autoSpaceDE w:val="0"/>
        <w:autoSpaceDN w:val="0"/>
        <w:spacing w:after="0" w:line="240" w:lineRule="auto"/>
        <w:jc w:val="both"/>
        <w:rPr>
          <w:rFonts w:eastAsia="Times New Roman" w:cstheme="minorHAnsi"/>
          <w:lang w:eastAsia="fr-FR"/>
        </w:rPr>
      </w:pPr>
    </w:p>
    <w:p w14:paraId="6AB87545" w14:textId="77777777" w:rsidR="00161D4C" w:rsidRPr="008B69AA" w:rsidRDefault="00161D4C" w:rsidP="00161D4C">
      <w:pPr>
        <w:autoSpaceDE w:val="0"/>
        <w:autoSpaceDN w:val="0"/>
        <w:spacing w:after="0" w:line="240" w:lineRule="auto"/>
        <w:ind w:left="720"/>
        <w:contextualSpacing/>
        <w:jc w:val="both"/>
        <w:rPr>
          <w:rFonts w:eastAsia="Times New Roman" w:cstheme="minorHAnsi"/>
          <w:lang w:eastAsia="fr-FR"/>
        </w:rPr>
      </w:pPr>
    </w:p>
    <w:p w14:paraId="4177B640" w14:textId="77777777" w:rsidR="00161D4C" w:rsidRPr="008B69AA" w:rsidRDefault="00161D4C" w:rsidP="00161D4C">
      <w:pPr>
        <w:autoSpaceDE w:val="0"/>
        <w:autoSpaceDN w:val="0"/>
        <w:spacing w:after="0" w:line="240" w:lineRule="auto"/>
        <w:ind w:left="720"/>
        <w:contextualSpacing/>
        <w:jc w:val="both"/>
        <w:rPr>
          <w:rFonts w:eastAsia="Times New Roman" w:cstheme="minorHAnsi"/>
          <w:lang w:eastAsia="fr-FR"/>
        </w:rPr>
      </w:pPr>
      <w:r w:rsidRPr="008B69AA">
        <w:rPr>
          <w:rFonts w:eastAsia="Times New Roman" w:cstheme="minorHAnsi"/>
          <w:lang w:eastAsia="fr-FR"/>
        </w:rPr>
        <w:t>B)  Budget annexe Eau et Assainissement :</w:t>
      </w:r>
    </w:p>
    <w:p w14:paraId="28979B74" w14:textId="77777777" w:rsidR="00161D4C" w:rsidRPr="008B69AA" w:rsidRDefault="00161D4C" w:rsidP="00161D4C">
      <w:pPr>
        <w:autoSpaceDE w:val="0"/>
        <w:autoSpaceDN w:val="0"/>
        <w:spacing w:after="0" w:line="240" w:lineRule="auto"/>
        <w:ind w:left="720"/>
        <w:contextualSpacing/>
        <w:jc w:val="both"/>
        <w:rPr>
          <w:rFonts w:eastAsia="Times New Roman" w:cstheme="minorHAnsi"/>
          <w:lang w:eastAsia="fr-FR"/>
        </w:rPr>
      </w:pPr>
    </w:p>
    <w:tbl>
      <w:tblPr>
        <w:tblW w:w="6941" w:type="dxa"/>
        <w:jc w:val="center"/>
        <w:tblCellMar>
          <w:left w:w="70" w:type="dxa"/>
          <w:right w:w="70" w:type="dxa"/>
        </w:tblCellMar>
        <w:tblLook w:val="04A0" w:firstRow="1" w:lastRow="0" w:firstColumn="1" w:lastColumn="0" w:noHBand="0" w:noVBand="1"/>
      </w:tblPr>
      <w:tblGrid>
        <w:gridCol w:w="3820"/>
        <w:gridCol w:w="1562"/>
        <w:gridCol w:w="1559"/>
      </w:tblGrid>
      <w:tr w:rsidR="00161D4C" w:rsidRPr="008B69AA" w14:paraId="1AAD315D" w14:textId="77777777" w:rsidTr="007E605E">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81B0" w14:textId="77777777" w:rsidR="00161D4C" w:rsidRPr="008B69AA" w:rsidRDefault="00161D4C" w:rsidP="007E605E">
            <w:pPr>
              <w:spacing w:after="0" w:line="240" w:lineRule="auto"/>
              <w:rPr>
                <w:rFonts w:eastAsia="Times New Roman" w:cstheme="minorHAnsi"/>
                <w:color w:val="000000"/>
                <w:lang w:eastAsia="fr-FR"/>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620320E4" w14:textId="77777777" w:rsidR="00161D4C" w:rsidRPr="00DA3AC5" w:rsidRDefault="00161D4C" w:rsidP="007E605E">
            <w:pPr>
              <w:spacing w:after="0" w:line="240" w:lineRule="auto"/>
              <w:jc w:val="center"/>
              <w:rPr>
                <w:rFonts w:eastAsia="Times New Roman" w:cstheme="minorHAnsi"/>
                <w:b/>
                <w:bCs/>
                <w:color w:val="000000"/>
                <w:lang w:eastAsia="fr-FR"/>
              </w:rPr>
            </w:pPr>
            <w:r w:rsidRPr="00DA3AC5">
              <w:rPr>
                <w:rFonts w:eastAsia="Times New Roman" w:cstheme="minorHAnsi"/>
                <w:b/>
                <w:bCs/>
                <w:color w:val="000000"/>
                <w:lang w:eastAsia="fr-FR"/>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1B082" w14:textId="77777777" w:rsidR="00161D4C" w:rsidRPr="00DA3AC5" w:rsidRDefault="00161D4C" w:rsidP="007E605E">
            <w:pPr>
              <w:spacing w:after="0" w:line="240" w:lineRule="auto"/>
              <w:jc w:val="center"/>
              <w:rPr>
                <w:rFonts w:eastAsia="Times New Roman" w:cstheme="minorHAnsi"/>
                <w:b/>
                <w:bCs/>
                <w:color w:val="000000"/>
                <w:lang w:eastAsia="fr-FR"/>
              </w:rPr>
            </w:pPr>
            <w:r w:rsidRPr="00DA3AC5">
              <w:rPr>
                <w:rFonts w:eastAsia="Times New Roman" w:cstheme="minorHAnsi"/>
                <w:b/>
                <w:bCs/>
                <w:color w:val="000000"/>
                <w:lang w:eastAsia="fr-FR"/>
              </w:rPr>
              <w:t>Recettes</w:t>
            </w:r>
          </w:p>
        </w:tc>
      </w:tr>
      <w:tr w:rsidR="00161D4C" w:rsidRPr="008B69AA" w14:paraId="11F651FF" w14:textId="77777777" w:rsidTr="007E605E">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B70DD" w14:textId="77777777" w:rsidR="00161D4C" w:rsidRPr="008B69AA" w:rsidRDefault="00161D4C" w:rsidP="007E605E">
            <w:pPr>
              <w:spacing w:after="0" w:line="240" w:lineRule="auto"/>
              <w:rPr>
                <w:rFonts w:eastAsia="Times New Roman" w:cstheme="minorHAnsi"/>
                <w:color w:val="000000"/>
                <w:lang w:eastAsia="fr-FR"/>
              </w:rPr>
            </w:pPr>
            <w:r w:rsidRPr="008B69AA">
              <w:rPr>
                <w:rFonts w:eastAsia="Times New Roman" w:cstheme="minorHAnsi"/>
                <w:color w:val="000000"/>
                <w:lang w:eastAsia="fr-FR"/>
              </w:rPr>
              <w:t>Section de fonctionnement</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46358AFA"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145 680.58 €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F21779C"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218 727.14 €</w:t>
            </w:r>
          </w:p>
        </w:tc>
      </w:tr>
      <w:tr w:rsidR="00161D4C" w:rsidRPr="008B69AA" w14:paraId="67E32EBE" w14:textId="77777777" w:rsidTr="007E605E">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1B47190" w14:textId="77777777" w:rsidR="00161D4C" w:rsidRPr="008B69AA" w:rsidRDefault="00161D4C" w:rsidP="007E605E">
            <w:pPr>
              <w:spacing w:after="0" w:line="240" w:lineRule="auto"/>
              <w:rPr>
                <w:rFonts w:eastAsia="Times New Roman" w:cstheme="minorHAnsi"/>
                <w:color w:val="000000"/>
                <w:lang w:eastAsia="fr-FR"/>
              </w:rPr>
            </w:pPr>
            <w:r w:rsidRPr="008B69AA">
              <w:rPr>
                <w:rFonts w:eastAsia="Times New Roman" w:cstheme="minorHAnsi"/>
                <w:color w:val="000000"/>
                <w:lang w:eastAsia="fr-FR"/>
              </w:rPr>
              <w:t>Section d'investissement</w:t>
            </w:r>
          </w:p>
        </w:tc>
        <w:tc>
          <w:tcPr>
            <w:tcW w:w="1562" w:type="dxa"/>
            <w:tcBorders>
              <w:top w:val="nil"/>
              <w:left w:val="nil"/>
              <w:bottom w:val="single" w:sz="4" w:space="0" w:color="auto"/>
              <w:right w:val="single" w:sz="4" w:space="0" w:color="auto"/>
            </w:tcBorders>
            <w:shd w:val="clear" w:color="auto" w:fill="auto"/>
            <w:noWrap/>
            <w:vAlign w:val="bottom"/>
          </w:tcPr>
          <w:p w14:paraId="7275778D"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796 495.52 €</w:t>
            </w:r>
          </w:p>
        </w:tc>
        <w:tc>
          <w:tcPr>
            <w:tcW w:w="1559" w:type="dxa"/>
            <w:tcBorders>
              <w:top w:val="nil"/>
              <w:left w:val="nil"/>
              <w:bottom w:val="single" w:sz="4" w:space="0" w:color="auto"/>
              <w:right w:val="single" w:sz="4" w:space="0" w:color="auto"/>
            </w:tcBorders>
            <w:shd w:val="clear" w:color="auto" w:fill="auto"/>
            <w:noWrap/>
            <w:vAlign w:val="bottom"/>
          </w:tcPr>
          <w:p w14:paraId="1F785F0D" w14:textId="77777777" w:rsidR="00161D4C" w:rsidRPr="008B69AA" w:rsidRDefault="00161D4C" w:rsidP="007E605E">
            <w:pPr>
              <w:spacing w:after="0" w:line="240" w:lineRule="auto"/>
              <w:jc w:val="right"/>
              <w:rPr>
                <w:rFonts w:eastAsia="Times New Roman" w:cstheme="minorHAnsi"/>
                <w:color w:val="000000"/>
                <w:lang w:eastAsia="fr-FR"/>
              </w:rPr>
            </w:pPr>
            <w:r w:rsidRPr="008B69AA">
              <w:rPr>
                <w:rFonts w:eastAsia="Times New Roman" w:cstheme="minorHAnsi"/>
                <w:color w:val="000000"/>
                <w:lang w:eastAsia="fr-FR"/>
              </w:rPr>
              <w:t>156 801.00 €</w:t>
            </w:r>
          </w:p>
        </w:tc>
      </w:tr>
    </w:tbl>
    <w:p w14:paraId="118511A2" w14:textId="77777777" w:rsidR="00161D4C" w:rsidRPr="008B69AA" w:rsidRDefault="00161D4C" w:rsidP="00161D4C">
      <w:pPr>
        <w:autoSpaceDE w:val="0"/>
        <w:autoSpaceDN w:val="0"/>
        <w:spacing w:after="0" w:line="240" w:lineRule="auto"/>
        <w:ind w:left="720"/>
        <w:contextualSpacing/>
        <w:jc w:val="both"/>
        <w:rPr>
          <w:rFonts w:eastAsia="Times New Roman" w:cstheme="minorHAnsi"/>
          <w:lang w:eastAsia="fr-FR"/>
        </w:rPr>
      </w:pPr>
    </w:p>
    <w:p w14:paraId="390228D4" w14:textId="77777777" w:rsidR="00161D4C" w:rsidRPr="008B69AA" w:rsidRDefault="00161D4C" w:rsidP="00161D4C">
      <w:pPr>
        <w:overflowPunct w:val="0"/>
        <w:autoSpaceDE w:val="0"/>
        <w:autoSpaceDN w:val="0"/>
        <w:adjustRightInd w:val="0"/>
        <w:spacing w:after="240" w:line="240" w:lineRule="auto"/>
        <w:ind w:left="720"/>
        <w:contextualSpacing/>
        <w:jc w:val="both"/>
        <w:textAlignment w:val="baseline"/>
        <w:rPr>
          <w:rFonts w:eastAsia="Times New Roman" w:cstheme="minorHAnsi"/>
          <w:lang w:eastAsia="fr-FR"/>
        </w:rPr>
      </w:pPr>
    </w:p>
    <w:p w14:paraId="22E5109A" w14:textId="77777777" w:rsidR="00161D4C" w:rsidRPr="008B69AA" w:rsidRDefault="00161D4C" w:rsidP="00161D4C">
      <w:pPr>
        <w:numPr>
          <w:ilvl w:val="0"/>
          <w:numId w:val="10"/>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8B69AA">
        <w:rPr>
          <w:rFonts w:eastAsia="Times New Roman" w:cstheme="minorHAnsi"/>
          <w:lang w:eastAsia="fr-FR"/>
        </w:rPr>
        <w:t>Déclarer toutes les opérations de l’exercice 2023 définitivement closes.</w:t>
      </w:r>
    </w:p>
    <w:p w14:paraId="48BAB7A4" w14:textId="77777777" w:rsidR="00161D4C" w:rsidRPr="008B69AA" w:rsidRDefault="00161D4C" w:rsidP="00161D4C">
      <w:pPr>
        <w:overflowPunct w:val="0"/>
        <w:autoSpaceDE w:val="0"/>
        <w:autoSpaceDN w:val="0"/>
        <w:adjustRightInd w:val="0"/>
        <w:spacing w:after="0" w:line="240" w:lineRule="auto"/>
        <w:ind w:left="720"/>
        <w:contextualSpacing/>
        <w:jc w:val="both"/>
        <w:textAlignment w:val="baseline"/>
        <w:rPr>
          <w:rFonts w:eastAsia="Times New Roman" w:cstheme="minorHAnsi"/>
          <w:lang w:eastAsia="fr-FR"/>
        </w:rPr>
      </w:pPr>
    </w:p>
    <w:p w14:paraId="000EFAB9" w14:textId="293DEC07" w:rsidR="00161D4C" w:rsidRPr="006B1460" w:rsidRDefault="00161D4C" w:rsidP="00161D4C">
      <w:pPr>
        <w:overflowPunct w:val="0"/>
        <w:autoSpaceDE w:val="0"/>
        <w:autoSpaceDN w:val="0"/>
        <w:adjustRightInd w:val="0"/>
        <w:spacing w:after="240" w:line="240" w:lineRule="auto"/>
        <w:jc w:val="both"/>
        <w:textAlignment w:val="baseline"/>
        <w:rPr>
          <w:rFonts w:eastAsiaTheme="majorEastAsia" w:cstheme="minorHAnsi"/>
          <w:b/>
          <w:caps/>
          <w:sz w:val="28"/>
          <w:szCs w:val="32"/>
          <w:lang w:eastAsia="fr-FR"/>
        </w:rPr>
      </w:pPr>
      <w:r>
        <w:rPr>
          <w:rFonts w:eastAsiaTheme="majorEastAsia" w:cstheme="minorHAnsi"/>
          <w:b/>
          <w:caps/>
          <w:sz w:val="28"/>
          <w:szCs w:val="32"/>
          <w:lang w:eastAsia="fr-FR"/>
        </w:rPr>
        <w:t xml:space="preserve">D2924-011 : </w:t>
      </w:r>
      <w:r w:rsidRPr="006B1460">
        <w:rPr>
          <w:rFonts w:eastAsiaTheme="majorEastAsia" w:cstheme="minorHAnsi"/>
          <w:b/>
          <w:caps/>
          <w:sz w:val="28"/>
          <w:szCs w:val="32"/>
          <w:lang w:eastAsia="fr-FR"/>
        </w:rPr>
        <w:t>AFFECTATION DU RÉSULTAT DE FONCTIONNEMENT 2023</w:t>
      </w:r>
    </w:p>
    <w:p w14:paraId="59B543B4" w14:textId="77777777" w:rsidR="00161D4C" w:rsidRPr="006B1460" w:rsidRDefault="00161D4C" w:rsidP="00161D4C">
      <w:pPr>
        <w:overflowPunct w:val="0"/>
        <w:autoSpaceDE w:val="0"/>
        <w:autoSpaceDN w:val="0"/>
        <w:adjustRightInd w:val="0"/>
        <w:spacing w:after="0" w:line="240" w:lineRule="auto"/>
        <w:jc w:val="both"/>
        <w:textAlignment w:val="baseline"/>
        <w:rPr>
          <w:rFonts w:eastAsia="Times New Roman" w:cstheme="minorHAnsi"/>
          <w:sz w:val="24"/>
          <w:szCs w:val="20"/>
          <w:lang w:eastAsia="fr-FR"/>
        </w:rPr>
      </w:pPr>
    </w:p>
    <w:p w14:paraId="19F32896" w14:textId="77777777" w:rsidR="00161D4C" w:rsidRPr="006B1460" w:rsidRDefault="00161D4C" w:rsidP="00161D4C">
      <w:pPr>
        <w:overflowPunct w:val="0"/>
        <w:autoSpaceDE w:val="0"/>
        <w:autoSpaceDN w:val="0"/>
        <w:adjustRightInd w:val="0"/>
        <w:spacing w:after="0" w:line="240" w:lineRule="auto"/>
        <w:jc w:val="both"/>
        <w:textAlignment w:val="baseline"/>
        <w:rPr>
          <w:rFonts w:eastAsia="Times New Roman" w:cstheme="minorHAnsi"/>
          <w:color w:val="000000"/>
          <w:sz w:val="24"/>
          <w:szCs w:val="24"/>
          <w:lang w:eastAsia="fr-FR"/>
        </w:rPr>
      </w:pPr>
      <w:r w:rsidRPr="006B1460">
        <w:rPr>
          <w:rFonts w:eastAsia="Times New Roman" w:cstheme="minorHAnsi"/>
          <w:color w:val="000000"/>
          <w:sz w:val="24"/>
          <w:szCs w:val="24"/>
          <w:lang w:eastAsia="fr-FR"/>
        </w:rPr>
        <w:t>Vu les délibérations 2024-</w:t>
      </w:r>
      <w:r>
        <w:rPr>
          <w:rFonts w:eastAsia="Times New Roman" w:cstheme="minorHAnsi"/>
          <w:color w:val="000000"/>
          <w:sz w:val="24"/>
          <w:szCs w:val="24"/>
          <w:lang w:eastAsia="fr-FR"/>
        </w:rPr>
        <w:t>009</w:t>
      </w:r>
      <w:r w:rsidRPr="006B1460">
        <w:rPr>
          <w:rFonts w:eastAsia="Times New Roman" w:cstheme="minorHAnsi"/>
          <w:color w:val="000000"/>
          <w:sz w:val="24"/>
          <w:szCs w:val="24"/>
          <w:lang w:eastAsia="fr-FR"/>
        </w:rPr>
        <w:t xml:space="preserve"> et 2024-</w:t>
      </w:r>
      <w:r>
        <w:rPr>
          <w:rFonts w:eastAsia="Times New Roman" w:cstheme="minorHAnsi"/>
          <w:color w:val="000000"/>
          <w:sz w:val="24"/>
          <w:szCs w:val="24"/>
          <w:lang w:eastAsia="fr-FR"/>
        </w:rPr>
        <w:t>010</w:t>
      </w:r>
      <w:r w:rsidRPr="006B1460">
        <w:rPr>
          <w:rFonts w:eastAsia="Times New Roman" w:cstheme="minorHAnsi"/>
          <w:color w:val="000000"/>
          <w:sz w:val="24"/>
          <w:szCs w:val="24"/>
          <w:lang w:eastAsia="fr-FR"/>
        </w:rPr>
        <w:t xml:space="preserve"> relatives à l’adoption des comptes de gestion et comptes administratif 2023 ;</w:t>
      </w:r>
    </w:p>
    <w:p w14:paraId="2068BB97" w14:textId="77777777" w:rsidR="00161D4C" w:rsidRPr="006B1460" w:rsidRDefault="00161D4C" w:rsidP="00161D4C">
      <w:pPr>
        <w:overflowPunct w:val="0"/>
        <w:autoSpaceDE w:val="0"/>
        <w:autoSpaceDN w:val="0"/>
        <w:adjustRightInd w:val="0"/>
        <w:spacing w:after="0" w:line="240" w:lineRule="auto"/>
        <w:jc w:val="both"/>
        <w:textAlignment w:val="baseline"/>
        <w:rPr>
          <w:rFonts w:eastAsia="Times New Roman" w:cstheme="minorHAnsi"/>
          <w:color w:val="000000"/>
          <w:sz w:val="24"/>
          <w:szCs w:val="24"/>
          <w:lang w:eastAsia="fr-FR"/>
        </w:rPr>
      </w:pPr>
    </w:p>
    <w:p w14:paraId="6CF15310" w14:textId="77777777" w:rsidR="00161D4C" w:rsidRPr="006B1460" w:rsidRDefault="00161D4C" w:rsidP="00161D4C">
      <w:pPr>
        <w:overflowPunct w:val="0"/>
        <w:autoSpaceDE w:val="0"/>
        <w:autoSpaceDN w:val="0"/>
        <w:adjustRightInd w:val="0"/>
        <w:spacing w:after="0" w:line="240" w:lineRule="auto"/>
        <w:jc w:val="both"/>
        <w:textAlignment w:val="baseline"/>
        <w:rPr>
          <w:rFonts w:eastAsia="Times New Roman" w:cstheme="minorHAnsi"/>
          <w:color w:val="000000"/>
          <w:sz w:val="24"/>
          <w:szCs w:val="24"/>
          <w:lang w:eastAsia="fr-FR"/>
        </w:rPr>
      </w:pPr>
      <w:r w:rsidRPr="006B1460">
        <w:rPr>
          <w:rFonts w:eastAsia="Times New Roman" w:cstheme="minorHAnsi"/>
          <w:color w:val="000000"/>
          <w:sz w:val="24"/>
          <w:szCs w:val="24"/>
          <w:lang w:eastAsia="fr-FR"/>
        </w:rPr>
        <w:t>Considérant que les soldes d’exécution des sections d’investissement du Budget principal et du budget eau et assainissement sont déficitaires ;</w:t>
      </w:r>
    </w:p>
    <w:p w14:paraId="010C8A65" w14:textId="77777777" w:rsidR="00161D4C" w:rsidRPr="006B1460" w:rsidRDefault="00161D4C" w:rsidP="00161D4C">
      <w:pPr>
        <w:overflowPunct w:val="0"/>
        <w:autoSpaceDE w:val="0"/>
        <w:autoSpaceDN w:val="0"/>
        <w:adjustRightInd w:val="0"/>
        <w:spacing w:after="0" w:line="240" w:lineRule="auto"/>
        <w:jc w:val="both"/>
        <w:textAlignment w:val="baseline"/>
        <w:rPr>
          <w:rFonts w:eastAsia="Times New Roman" w:cstheme="minorHAnsi"/>
          <w:color w:val="000000"/>
          <w:sz w:val="24"/>
          <w:szCs w:val="24"/>
          <w:lang w:eastAsia="fr-FR"/>
        </w:rPr>
      </w:pPr>
    </w:p>
    <w:p w14:paraId="592608A6" w14:textId="77777777" w:rsidR="00161D4C" w:rsidRPr="006B1460" w:rsidRDefault="00161D4C" w:rsidP="00161D4C">
      <w:pPr>
        <w:overflowPunct w:val="0"/>
        <w:autoSpaceDE w:val="0"/>
        <w:autoSpaceDN w:val="0"/>
        <w:adjustRightInd w:val="0"/>
        <w:spacing w:after="240" w:line="240" w:lineRule="auto"/>
        <w:jc w:val="both"/>
        <w:textAlignment w:val="baseline"/>
        <w:rPr>
          <w:rFonts w:eastAsia="Times New Roman" w:cstheme="minorHAnsi"/>
          <w:color w:val="000000"/>
          <w:sz w:val="24"/>
          <w:szCs w:val="24"/>
          <w:lang w:eastAsia="fr-FR"/>
        </w:rPr>
      </w:pPr>
      <w:r w:rsidRPr="006B1460">
        <w:rPr>
          <w:rFonts w:eastAsia="Times New Roman" w:cstheme="minorHAnsi"/>
          <w:color w:val="000000"/>
          <w:sz w:val="24"/>
          <w:szCs w:val="24"/>
          <w:lang w:eastAsia="fr-FR"/>
        </w:rPr>
        <w:t>Considérant qu’il convient d’affecter les résultats 2023 sur les budgets 2024 ;</w:t>
      </w:r>
    </w:p>
    <w:p w14:paraId="2E70F6E2"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28780DF5" w14:textId="77777777" w:rsidR="00161D4C" w:rsidRPr="006B1460" w:rsidRDefault="00161D4C" w:rsidP="00161D4C">
      <w:pPr>
        <w:autoSpaceDE w:val="0"/>
        <w:autoSpaceDN w:val="0"/>
        <w:spacing w:after="0"/>
        <w:rPr>
          <w:rFonts w:cstheme="minorHAnsi"/>
          <w:b/>
        </w:rPr>
      </w:pPr>
    </w:p>
    <w:p w14:paraId="20BC4593" w14:textId="77777777" w:rsidR="00161D4C" w:rsidRPr="006B1460" w:rsidRDefault="00161D4C" w:rsidP="00161D4C">
      <w:pPr>
        <w:numPr>
          <w:ilvl w:val="0"/>
          <w:numId w:val="12"/>
        </w:numPr>
        <w:overflowPunct w:val="0"/>
        <w:autoSpaceDE w:val="0"/>
        <w:autoSpaceDN w:val="0"/>
        <w:adjustRightInd w:val="0"/>
        <w:spacing w:after="240" w:line="240" w:lineRule="auto"/>
        <w:contextualSpacing/>
        <w:jc w:val="both"/>
        <w:textAlignment w:val="baseline"/>
        <w:rPr>
          <w:rFonts w:eastAsia="Times New Roman" w:cstheme="minorHAnsi"/>
          <w:sz w:val="24"/>
          <w:szCs w:val="20"/>
          <w:lang w:eastAsia="fr-FR"/>
        </w:rPr>
      </w:pPr>
      <w:bookmarkStart w:id="0" w:name="_Hlk127436276"/>
      <w:r w:rsidRPr="006B1460">
        <w:rPr>
          <w:rFonts w:eastAsia="Times New Roman" w:cstheme="minorHAnsi"/>
          <w:sz w:val="24"/>
          <w:szCs w:val="20"/>
          <w:lang w:eastAsia="fr-FR"/>
        </w:rPr>
        <w:t xml:space="preserve">Adopter le résultat de clôture du </w:t>
      </w:r>
      <w:r>
        <w:rPr>
          <w:rFonts w:eastAsia="Times New Roman" w:cstheme="minorHAnsi"/>
          <w:sz w:val="24"/>
          <w:szCs w:val="20"/>
          <w:lang w:eastAsia="fr-FR"/>
        </w:rPr>
        <w:t>budget principal :</w:t>
      </w:r>
    </w:p>
    <w:bookmarkEnd w:id="0"/>
    <w:p w14:paraId="71C5DC82" w14:textId="77777777" w:rsidR="00161D4C" w:rsidRPr="006B1460" w:rsidRDefault="00161D4C" w:rsidP="00161D4C">
      <w:pPr>
        <w:autoSpaceDE w:val="0"/>
        <w:autoSpaceDN w:val="0"/>
        <w:spacing w:after="0" w:line="240" w:lineRule="auto"/>
        <w:contextualSpacing/>
        <w:jc w:val="both"/>
        <w:rPr>
          <w:rFonts w:eastAsia="Times New Roman" w:cstheme="minorHAnsi"/>
          <w:sz w:val="24"/>
          <w:szCs w:val="20"/>
          <w:lang w:eastAsia="fr-FR"/>
        </w:rPr>
      </w:pPr>
    </w:p>
    <w:tbl>
      <w:tblPr>
        <w:tblW w:w="9493" w:type="dxa"/>
        <w:tblCellSpacing w:w="0" w:type="dxa"/>
        <w:tblCellMar>
          <w:left w:w="70" w:type="dxa"/>
          <w:right w:w="70" w:type="dxa"/>
        </w:tblCellMar>
        <w:tblLook w:val="04A0" w:firstRow="1" w:lastRow="0" w:firstColumn="1" w:lastColumn="0" w:noHBand="0" w:noVBand="1"/>
      </w:tblPr>
      <w:tblGrid>
        <w:gridCol w:w="5826"/>
        <w:gridCol w:w="3667"/>
      </w:tblGrid>
      <w:tr w:rsidR="00161D4C" w:rsidRPr="006B1460" w14:paraId="08F28C03" w14:textId="77777777" w:rsidTr="007E605E">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EA96BB3"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 xml:space="preserve">Excédent de fonctionnement </w:t>
            </w:r>
          </w:p>
        </w:tc>
        <w:tc>
          <w:tcPr>
            <w:tcW w:w="36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959143" w14:textId="77777777" w:rsidR="00161D4C" w:rsidRPr="006B1460" w:rsidRDefault="00161D4C" w:rsidP="007E605E">
            <w:pPr>
              <w:spacing w:after="0" w:line="240" w:lineRule="auto"/>
              <w:jc w:val="right"/>
              <w:rPr>
                <w:rFonts w:eastAsia="Times New Roman" w:cstheme="minorHAnsi"/>
                <w:color w:val="000000"/>
                <w:sz w:val="24"/>
                <w:szCs w:val="24"/>
                <w:lang w:eastAsia="fr-FR"/>
              </w:rPr>
            </w:pPr>
            <w:r w:rsidRPr="006B1460">
              <w:rPr>
                <w:rFonts w:eastAsia="Times New Roman" w:cstheme="minorHAnsi"/>
                <w:color w:val="000000"/>
                <w:sz w:val="24"/>
                <w:szCs w:val="24"/>
                <w:lang w:eastAsia="fr-FR"/>
              </w:rPr>
              <w:t xml:space="preserve">2 654 958.97 € </w:t>
            </w:r>
          </w:p>
        </w:tc>
      </w:tr>
      <w:tr w:rsidR="00161D4C" w:rsidRPr="006B1460" w14:paraId="71AE6381"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F20C4E" w14:textId="77777777" w:rsidR="00161D4C" w:rsidRPr="006B1460" w:rsidRDefault="00161D4C" w:rsidP="007E605E">
            <w:pPr>
              <w:spacing w:after="0" w:line="240" w:lineRule="auto"/>
              <w:rPr>
                <w:rFonts w:eastAsia="Times New Roman" w:cstheme="minorHAnsi"/>
                <w:color w:val="000000"/>
                <w:sz w:val="24"/>
                <w:szCs w:val="24"/>
                <w:lang w:eastAsia="fr-FR"/>
              </w:rPr>
            </w:pPr>
            <w:r w:rsidRPr="006B1460">
              <w:rPr>
                <w:rFonts w:eastAsia="Times New Roman" w:cstheme="minorHAnsi"/>
                <w:color w:val="000000"/>
                <w:sz w:val="24"/>
                <w:szCs w:val="24"/>
                <w:lang w:eastAsia="fr-FR"/>
              </w:rPr>
              <w:t>Résultat 202</w:t>
            </w:r>
            <w:r>
              <w:rPr>
                <w:rFonts w:eastAsia="Times New Roman" w:cstheme="minorHAnsi"/>
                <w:color w:val="000000"/>
                <w:sz w:val="24"/>
                <w:szCs w:val="24"/>
                <w:lang w:eastAsia="fr-FR"/>
              </w:rPr>
              <w:t>3</w:t>
            </w:r>
            <w:r w:rsidRPr="006B1460">
              <w:rPr>
                <w:rFonts w:eastAsia="Times New Roman" w:cstheme="minorHAnsi"/>
                <w:color w:val="000000"/>
                <w:sz w:val="24"/>
                <w:szCs w:val="24"/>
                <w:lang w:eastAsia="fr-FR"/>
              </w:rPr>
              <w:t xml:space="preserve"> de la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FCEF588" w14:textId="77777777" w:rsidR="00161D4C" w:rsidRPr="006B1460" w:rsidRDefault="00161D4C" w:rsidP="00161D4C">
            <w:pPr>
              <w:pStyle w:val="Paragraphedeliste"/>
              <w:numPr>
                <w:ilvl w:val="0"/>
                <w:numId w:val="14"/>
              </w:num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 xml:space="preserve">1 077 169.98 </w:t>
            </w:r>
            <w:r w:rsidRPr="006B1460">
              <w:rPr>
                <w:rFonts w:eastAsia="Times New Roman" w:cstheme="minorHAnsi"/>
                <w:color w:val="000000"/>
                <w:sz w:val="24"/>
                <w:szCs w:val="24"/>
                <w:lang w:eastAsia="fr-FR"/>
              </w:rPr>
              <w:t>€</w:t>
            </w:r>
          </w:p>
        </w:tc>
      </w:tr>
      <w:tr w:rsidR="00161D4C" w:rsidRPr="006B1460" w14:paraId="781014D7"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2C4ADE"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Report déficit N-1 en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40FBFE" w14:textId="77777777" w:rsidR="00161D4C" w:rsidRPr="006B1460" w:rsidRDefault="00161D4C" w:rsidP="00161D4C">
            <w:pPr>
              <w:numPr>
                <w:ilvl w:val="0"/>
                <w:numId w:val="13"/>
              </w:numPr>
              <w:overflowPunct w:val="0"/>
              <w:autoSpaceDE w:val="0"/>
              <w:autoSpaceDN w:val="0"/>
              <w:adjustRightInd w:val="0"/>
              <w:spacing w:after="0" w:line="240" w:lineRule="auto"/>
              <w:contextualSpacing/>
              <w:jc w:val="right"/>
              <w:textAlignment w:val="baseline"/>
              <w:rPr>
                <w:rFonts w:eastAsia="Times New Roman" w:cstheme="minorHAnsi"/>
                <w:sz w:val="24"/>
                <w:szCs w:val="24"/>
                <w:lang w:eastAsia="fr-FR"/>
              </w:rPr>
            </w:pPr>
            <w:r>
              <w:rPr>
                <w:rFonts w:eastAsia="Times New Roman" w:cstheme="minorHAnsi"/>
                <w:color w:val="000000"/>
                <w:sz w:val="24"/>
                <w:szCs w:val="24"/>
                <w:lang w:eastAsia="fr-FR"/>
              </w:rPr>
              <w:t xml:space="preserve">662 143.88 </w:t>
            </w:r>
            <w:r w:rsidRPr="006B1460">
              <w:rPr>
                <w:rFonts w:eastAsia="Times New Roman" w:cstheme="minorHAnsi"/>
                <w:sz w:val="24"/>
                <w:szCs w:val="24"/>
                <w:lang w:eastAsia="fr-FR"/>
              </w:rPr>
              <w:t>€</w:t>
            </w:r>
          </w:p>
        </w:tc>
      </w:tr>
      <w:tr w:rsidR="00161D4C" w:rsidRPr="006B1460" w14:paraId="1508657C"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FC6695"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Solde d’exécution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F819F3" w14:textId="77777777" w:rsidR="00161D4C" w:rsidRPr="006B1460" w:rsidRDefault="00161D4C" w:rsidP="00161D4C">
            <w:pPr>
              <w:numPr>
                <w:ilvl w:val="0"/>
                <w:numId w:val="13"/>
              </w:numPr>
              <w:overflowPunct w:val="0"/>
              <w:autoSpaceDE w:val="0"/>
              <w:autoSpaceDN w:val="0"/>
              <w:adjustRightInd w:val="0"/>
              <w:spacing w:after="0" w:line="240" w:lineRule="auto"/>
              <w:contextualSpacing/>
              <w:jc w:val="right"/>
              <w:textAlignment w:val="baseline"/>
              <w:rPr>
                <w:rFonts w:eastAsia="Times New Roman" w:cstheme="minorHAnsi"/>
                <w:sz w:val="24"/>
                <w:szCs w:val="24"/>
                <w:lang w:eastAsia="fr-FR"/>
              </w:rPr>
            </w:pPr>
            <w:r>
              <w:rPr>
                <w:rFonts w:eastAsia="Times New Roman" w:cstheme="minorHAnsi"/>
                <w:color w:val="000000"/>
                <w:sz w:val="24"/>
                <w:szCs w:val="24"/>
                <w:lang w:eastAsia="fr-FR"/>
              </w:rPr>
              <w:t xml:space="preserve">1 739 313.86 </w:t>
            </w:r>
            <w:r w:rsidRPr="006B1460">
              <w:rPr>
                <w:rFonts w:eastAsia="Times New Roman" w:cstheme="minorHAnsi"/>
                <w:color w:val="000000"/>
                <w:sz w:val="24"/>
                <w:szCs w:val="24"/>
                <w:lang w:eastAsia="fr-FR"/>
              </w:rPr>
              <w:t>€</w:t>
            </w:r>
          </w:p>
        </w:tc>
      </w:tr>
      <w:tr w:rsidR="00161D4C" w:rsidRPr="006B1460" w14:paraId="40E01AA5"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29F03A"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Solde des restes à réaliser d’investissement (recettes)</w:t>
            </w:r>
          </w:p>
        </w:tc>
        <w:tc>
          <w:tcPr>
            <w:tcW w:w="366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29F1EB64" w14:textId="77777777" w:rsidR="00161D4C" w:rsidRPr="006B1460" w:rsidRDefault="00161D4C" w:rsidP="007E605E">
            <w:pPr>
              <w:spacing w:after="0" w:line="240" w:lineRule="auto"/>
              <w:ind w:left="1440"/>
              <w:jc w:val="right"/>
              <w:rPr>
                <w:rFonts w:eastAsia="Times New Roman" w:cstheme="minorHAnsi"/>
                <w:color w:val="000000"/>
                <w:sz w:val="24"/>
                <w:szCs w:val="24"/>
                <w:lang w:eastAsia="fr-FR"/>
              </w:rPr>
            </w:pPr>
            <w:r w:rsidRPr="006B1460">
              <w:rPr>
                <w:rFonts w:eastAsia="Times New Roman" w:cstheme="minorHAnsi"/>
                <w:color w:val="000000"/>
                <w:sz w:val="24"/>
                <w:szCs w:val="24"/>
                <w:lang w:eastAsia="fr-FR"/>
              </w:rPr>
              <w:t xml:space="preserve">        + </w:t>
            </w:r>
            <w:r>
              <w:rPr>
                <w:rFonts w:eastAsia="Times New Roman" w:cstheme="minorHAnsi"/>
                <w:color w:val="000000"/>
                <w:sz w:val="24"/>
                <w:szCs w:val="24"/>
                <w:lang w:eastAsia="fr-FR"/>
              </w:rPr>
              <w:t>556 834.45</w:t>
            </w:r>
            <w:r w:rsidRPr="006B1460">
              <w:rPr>
                <w:rFonts w:eastAsia="Times New Roman" w:cstheme="minorHAnsi"/>
                <w:color w:val="000000"/>
                <w:sz w:val="24"/>
                <w:szCs w:val="24"/>
                <w:lang w:eastAsia="fr-FR"/>
              </w:rPr>
              <w:t xml:space="preserve"> €</w:t>
            </w:r>
          </w:p>
        </w:tc>
      </w:tr>
      <w:tr w:rsidR="00161D4C" w:rsidRPr="006B1460" w14:paraId="0B01F5BD"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6AF212"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Besoin de financement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D59D57" w14:textId="77777777" w:rsidR="00161D4C" w:rsidRPr="006B1460" w:rsidRDefault="00161D4C" w:rsidP="007E605E">
            <w:p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 xml:space="preserve">1 182 479.41 </w:t>
            </w:r>
            <w:r w:rsidRPr="006B1460">
              <w:rPr>
                <w:rFonts w:eastAsia="Times New Roman" w:cstheme="minorHAnsi"/>
                <w:color w:val="000000"/>
                <w:sz w:val="24"/>
                <w:szCs w:val="24"/>
                <w:lang w:eastAsia="fr-FR"/>
              </w:rPr>
              <w:t>€</w:t>
            </w:r>
          </w:p>
        </w:tc>
      </w:tr>
      <w:tr w:rsidR="00161D4C" w:rsidRPr="006B1460" w14:paraId="60DCC2F8" w14:textId="77777777" w:rsidTr="007E605E">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tcPr>
          <w:p w14:paraId="653D130C" w14:textId="77777777" w:rsidR="00161D4C" w:rsidRPr="006B1460" w:rsidRDefault="00161D4C" w:rsidP="007E605E">
            <w:pPr>
              <w:spacing w:after="0" w:line="240" w:lineRule="auto"/>
              <w:rPr>
                <w:rFonts w:eastAsia="Times New Roman" w:cstheme="minorHAnsi"/>
                <w:color w:val="000000"/>
                <w:sz w:val="24"/>
                <w:szCs w:val="24"/>
                <w:lang w:eastAsia="fr-FR"/>
              </w:rPr>
            </w:pPr>
          </w:p>
        </w:tc>
        <w:tc>
          <w:tcPr>
            <w:tcW w:w="3667" w:type="dxa"/>
            <w:tcBorders>
              <w:top w:val="nil"/>
              <w:left w:val="nil"/>
              <w:bottom w:val="nil"/>
              <w:right w:val="nil"/>
            </w:tcBorders>
            <w:shd w:val="clear" w:color="auto" w:fill="FFFFFF"/>
            <w:tcMar>
              <w:top w:w="0" w:type="dxa"/>
              <w:left w:w="108" w:type="dxa"/>
              <w:bottom w:w="0" w:type="dxa"/>
              <w:right w:w="108" w:type="dxa"/>
            </w:tcMar>
            <w:vAlign w:val="center"/>
          </w:tcPr>
          <w:p w14:paraId="7310A6D2" w14:textId="77777777" w:rsidR="00161D4C" w:rsidRPr="006B1460" w:rsidRDefault="00161D4C" w:rsidP="007E605E">
            <w:pPr>
              <w:spacing w:after="0" w:line="240" w:lineRule="auto"/>
              <w:jc w:val="right"/>
              <w:rPr>
                <w:rFonts w:eastAsia="Times New Roman" w:cstheme="minorHAnsi"/>
                <w:sz w:val="24"/>
                <w:szCs w:val="24"/>
                <w:lang w:eastAsia="fr-FR"/>
              </w:rPr>
            </w:pPr>
          </w:p>
        </w:tc>
      </w:tr>
      <w:tr w:rsidR="00161D4C" w:rsidRPr="006B1460" w14:paraId="1C66D289" w14:textId="77777777" w:rsidTr="007E605E">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hideMark/>
          </w:tcPr>
          <w:p w14:paraId="10308787" w14:textId="77777777" w:rsidR="00161D4C" w:rsidRPr="00703A5D" w:rsidRDefault="00161D4C" w:rsidP="007E605E">
            <w:pPr>
              <w:spacing w:after="0" w:line="240" w:lineRule="auto"/>
              <w:rPr>
                <w:rFonts w:eastAsia="Times New Roman" w:cstheme="minorHAnsi"/>
                <w:b/>
                <w:bCs/>
                <w:sz w:val="24"/>
                <w:szCs w:val="24"/>
                <w:lang w:eastAsia="fr-FR"/>
              </w:rPr>
            </w:pPr>
            <w:r w:rsidRPr="00703A5D">
              <w:rPr>
                <w:rFonts w:eastAsia="Times New Roman" w:cstheme="minorHAnsi"/>
                <w:b/>
                <w:bCs/>
                <w:color w:val="000000"/>
                <w:sz w:val="24"/>
                <w:szCs w:val="24"/>
                <w:lang w:eastAsia="fr-FR"/>
              </w:rPr>
              <w:t>AFFECTATION DE RESULTAT</w:t>
            </w:r>
          </w:p>
        </w:tc>
        <w:tc>
          <w:tcPr>
            <w:tcW w:w="3667" w:type="dxa"/>
            <w:tcBorders>
              <w:top w:val="nil"/>
              <w:left w:val="nil"/>
              <w:bottom w:val="nil"/>
              <w:right w:val="nil"/>
            </w:tcBorders>
            <w:shd w:val="clear" w:color="auto" w:fill="FFFFFF"/>
            <w:tcMar>
              <w:top w:w="0" w:type="dxa"/>
              <w:left w:w="108" w:type="dxa"/>
              <w:bottom w:w="0" w:type="dxa"/>
              <w:right w:w="108" w:type="dxa"/>
            </w:tcMar>
            <w:vAlign w:val="center"/>
            <w:hideMark/>
          </w:tcPr>
          <w:p w14:paraId="30CBFAF2" w14:textId="77777777" w:rsidR="00161D4C" w:rsidRPr="006B1460" w:rsidRDefault="00161D4C" w:rsidP="007E605E">
            <w:pPr>
              <w:spacing w:after="0" w:line="240" w:lineRule="auto"/>
              <w:jc w:val="right"/>
              <w:rPr>
                <w:rFonts w:eastAsia="Times New Roman" w:cstheme="minorHAnsi"/>
                <w:sz w:val="24"/>
                <w:szCs w:val="24"/>
                <w:lang w:eastAsia="fr-FR"/>
              </w:rPr>
            </w:pPr>
            <w:r w:rsidRPr="006B1460">
              <w:rPr>
                <w:rFonts w:eastAsia="Times New Roman" w:cstheme="minorHAnsi"/>
                <w:sz w:val="24"/>
                <w:szCs w:val="24"/>
                <w:lang w:eastAsia="fr-FR"/>
              </w:rPr>
              <w:t> </w:t>
            </w:r>
          </w:p>
        </w:tc>
      </w:tr>
      <w:tr w:rsidR="00161D4C" w:rsidRPr="006B1460" w14:paraId="714F834A" w14:textId="77777777" w:rsidTr="007E605E">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A78339"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Affectation au R1068</w:t>
            </w:r>
          </w:p>
        </w:tc>
        <w:tc>
          <w:tcPr>
            <w:tcW w:w="36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61F70D" w14:textId="77777777" w:rsidR="00161D4C" w:rsidRPr="006B1460" w:rsidRDefault="00161D4C" w:rsidP="007E605E">
            <w:pPr>
              <w:spacing w:after="0" w:line="240" w:lineRule="auto"/>
              <w:jc w:val="right"/>
              <w:rPr>
                <w:rFonts w:eastAsia="Times New Roman" w:cstheme="minorHAnsi"/>
                <w:sz w:val="24"/>
                <w:szCs w:val="24"/>
                <w:lang w:eastAsia="fr-FR"/>
              </w:rPr>
            </w:pPr>
            <w:r>
              <w:rPr>
                <w:rFonts w:eastAsia="Times New Roman" w:cstheme="minorHAnsi"/>
                <w:sz w:val="24"/>
                <w:szCs w:val="24"/>
                <w:lang w:eastAsia="fr-FR"/>
              </w:rPr>
              <w:t>1 182 479.41</w:t>
            </w:r>
            <w:r w:rsidRPr="006B1460">
              <w:rPr>
                <w:rFonts w:eastAsia="Times New Roman" w:cstheme="minorHAnsi"/>
                <w:sz w:val="24"/>
                <w:szCs w:val="24"/>
                <w:lang w:eastAsia="fr-FR"/>
              </w:rPr>
              <w:t xml:space="preserve"> €</w:t>
            </w:r>
          </w:p>
        </w:tc>
      </w:tr>
      <w:tr w:rsidR="00161D4C" w:rsidRPr="006B1460" w14:paraId="6E5865B9"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6C985C"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Report en fonctionnement au R002</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1DB93E" w14:textId="77777777" w:rsidR="00161D4C" w:rsidRPr="006B1460" w:rsidRDefault="00161D4C" w:rsidP="007E605E">
            <w:p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 xml:space="preserve">1 </w:t>
            </w:r>
            <w:r w:rsidRPr="006B1460">
              <w:rPr>
                <w:rFonts w:eastAsia="Times New Roman" w:cstheme="minorHAnsi"/>
                <w:color w:val="000000"/>
                <w:sz w:val="24"/>
                <w:szCs w:val="24"/>
                <w:lang w:eastAsia="fr-FR"/>
              </w:rPr>
              <w:t>472 479.56 €</w:t>
            </w:r>
          </w:p>
        </w:tc>
      </w:tr>
    </w:tbl>
    <w:p w14:paraId="5043611E" w14:textId="77777777" w:rsidR="00161D4C" w:rsidRPr="006B1460" w:rsidRDefault="00161D4C" w:rsidP="00161D4C">
      <w:pPr>
        <w:autoSpaceDE w:val="0"/>
        <w:autoSpaceDN w:val="0"/>
        <w:spacing w:after="0" w:line="240" w:lineRule="auto"/>
        <w:contextualSpacing/>
        <w:jc w:val="both"/>
        <w:rPr>
          <w:rFonts w:eastAsia="Times New Roman" w:cstheme="minorHAnsi"/>
          <w:sz w:val="24"/>
          <w:szCs w:val="20"/>
          <w:lang w:eastAsia="fr-FR"/>
        </w:rPr>
      </w:pPr>
    </w:p>
    <w:p w14:paraId="43F19FEE" w14:textId="77777777" w:rsidR="00161D4C" w:rsidRPr="00FD45CD" w:rsidRDefault="00161D4C" w:rsidP="00161D4C">
      <w:pPr>
        <w:pStyle w:val="Paragraphedeliste"/>
        <w:numPr>
          <w:ilvl w:val="0"/>
          <w:numId w:val="12"/>
        </w:numPr>
        <w:overflowPunct w:val="0"/>
        <w:autoSpaceDE w:val="0"/>
        <w:autoSpaceDN w:val="0"/>
        <w:adjustRightInd w:val="0"/>
        <w:spacing w:after="240" w:line="240" w:lineRule="auto"/>
        <w:textAlignment w:val="baseline"/>
        <w:rPr>
          <w:rFonts w:eastAsia="Times New Roman" w:cstheme="minorHAnsi"/>
          <w:sz w:val="24"/>
          <w:szCs w:val="20"/>
          <w:lang w:eastAsia="fr-FR"/>
        </w:rPr>
      </w:pPr>
      <w:r w:rsidRPr="006B1460">
        <w:rPr>
          <w:rFonts w:eastAsia="Times New Roman" w:cstheme="minorHAnsi"/>
          <w:sz w:val="24"/>
          <w:szCs w:val="20"/>
          <w:lang w:eastAsia="fr-FR"/>
        </w:rPr>
        <w:t xml:space="preserve">Adopter le résultat de clôture </w:t>
      </w:r>
      <w:r>
        <w:rPr>
          <w:rFonts w:eastAsia="Times New Roman" w:cstheme="minorHAnsi"/>
          <w:sz w:val="24"/>
          <w:szCs w:val="20"/>
          <w:lang w:eastAsia="fr-FR"/>
        </w:rPr>
        <w:t>b</w:t>
      </w:r>
      <w:r w:rsidRPr="006B1460">
        <w:rPr>
          <w:rFonts w:eastAsia="Times New Roman" w:cstheme="minorHAnsi"/>
          <w:sz w:val="24"/>
          <w:szCs w:val="20"/>
          <w:lang w:eastAsia="fr-FR"/>
        </w:rPr>
        <w:t>udget annexe Eau et Assainissement</w:t>
      </w:r>
      <w:r>
        <w:rPr>
          <w:rFonts w:eastAsia="Times New Roman" w:cstheme="minorHAnsi"/>
          <w:sz w:val="24"/>
          <w:szCs w:val="20"/>
          <w:lang w:eastAsia="fr-FR"/>
        </w:rPr>
        <w:t> :</w:t>
      </w:r>
    </w:p>
    <w:p w14:paraId="279133BF" w14:textId="77777777" w:rsidR="00161D4C" w:rsidRPr="006B1460" w:rsidRDefault="00161D4C" w:rsidP="00161D4C">
      <w:pPr>
        <w:pStyle w:val="Paragraphedeliste"/>
        <w:autoSpaceDE w:val="0"/>
        <w:autoSpaceDN w:val="0"/>
        <w:spacing w:after="0" w:line="240" w:lineRule="auto"/>
        <w:jc w:val="both"/>
        <w:rPr>
          <w:rFonts w:eastAsia="Times New Roman" w:cstheme="minorHAnsi"/>
          <w:sz w:val="24"/>
          <w:szCs w:val="20"/>
          <w:lang w:eastAsia="fr-FR"/>
        </w:rPr>
      </w:pPr>
    </w:p>
    <w:tbl>
      <w:tblPr>
        <w:tblW w:w="9351" w:type="dxa"/>
        <w:tblCellSpacing w:w="0" w:type="dxa"/>
        <w:tblCellMar>
          <w:left w:w="70" w:type="dxa"/>
          <w:right w:w="70" w:type="dxa"/>
        </w:tblCellMar>
        <w:tblLook w:val="04A0" w:firstRow="1" w:lastRow="0" w:firstColumn="1" w:lastColumn="0" w:noHBand="0" w:noVBand="1"/>
      </w:tblPr>
      <w:tblGrid>
        <w:gridCol w:w="5826"/>
        <w:gridCol w:w="3525"/>
      </w:tblGrid>
      <w:tr w:rsidR="00161D4C" w:rsidRPr="006B1460" w14:paraId="1F61032F" w14:textId="77777777" w:rsidTr="007E605E">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7AE867"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Excédent de fonctionnement</w:t>
            </w:r>
          </w:p>
        </w:tc>
        <w:tc>
          <w:tcPr>
            <w:tcW w:w="352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326BDE" w14:textId="77777777" w:rsidR="00161D4C" w:rsidRPr="006B1460" w:rsidRDefault="00161D4C" w:rsidP="007E605E">
            <w:p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260 282.91</w:t>
            </w:r>
            <w:r w:rsidRPr="006B1460">
              <w:rPr>
                <w:rFonts w:eastAsia="Times New Roman" w:cstheme="minorHAnsi"/>
                <w:color w:val="000000"/>
                <w:sz w:val="24"/>
                <w:szCs w:val="24"/>
                <w:lang w:eastAsia="fr-FR"/>
              </w:rPr>
              <w:t xml:space="preserve"> € </w:t>
            </w:r>
          </w:p>
        </w:tc>
      </w:tr>
      <w:tr w:rsidR="00161D4C" w:rsidRPr="006B1460" w14:paraId="6C111057"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C3EC53"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Résultat 202</w:t>
            </w:r>
            <w:r>
              <w:rPr>
                <w:rFonts w:eastAsia="Times New Roman" w:cstheme="minorHAnsi"/>
                <w:color w:val="000000"/>
                <w:sz w:val="24"/>
                <w:szCs w:val="24"/>
                <w:lang w:eastAsia="fr-FR"/>
              </w:rPr>
              <w:t>3</w:t>
            </w:r>
            <w:r w:rsidRPr="006B1460">
              <w:rPr>
                <w:rFonts w:eastAsia="Times New Roman" w:cstheme="minorHAnsi"/>
                <w:color w:val="000000"/>
                <w:sz w:val="24"/>
                <w:szCs w:val="24"/>
                <w:lang w:eastAsia="fr-FR"/>
              </w:rPr>
              <w:t xml:space="preserve"> de la section d’investissement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4E2C94" w14:textId="77777777" w:rsidR="00161D4C" w:rsidRPr="006B1460" w:rsidRDefault="00161D4C" w:rsidP="00161D4C">
            <w:pPr>
              <w:pStyle w:val="Paragraphedeliste"/>
              <w:numPr>
                <w:ilvl w:val="0"/>
                <w:numId w:val="13"/>
              </w:num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639 694.52</w:t>
            </w:r>
            <w:r w:rsidRPr="006B1460">
              <w:rPr>
                <w:rFonts w:eastAsia="Times New Roman" w:cstheme="minorHAnsi"/>
                <w:color w:val="000000"/>
                <w:sz w:val="24"/>
                <w:szCs w:val="24"/>
                <w:lang w:eastAsia="fr-FR"/>
              </w:rPr>
              <w:t xml:space="preserve"> €</w:t>
            </w:r>
          </w:p>
        </w:tc>
      </w:tr>
      <w:tr w:rsidR="00161D4C" w:rsidRPr="006B1460" w14:paraId="2AC1A819"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ACCCFE" w14:textId="77777777" w:rsidR="00161D4C" w:rsidRPr="006B1460" w:rsidRDefault="00161D4C" w:rsidP="007E605E">
            <w:pPr>
              <w:spacing w:after="0" w:line="240" w:lineRule="auto"/>
              <w:rPr>
                <w:rFonts w:eastAsia="Times New Roman" w:cstheme="minorHAnsi"/>
                <w:sz w:val="24"/>
                <w:szCs w:val="24"/>
                <w:lang w:eastAsia="fr-FR"/>
              </w:rPr>
            </w:pPr>
            <w:r>
              <w:rPr>
                <w:rFonts w:eastAsia="Times New Roman" w:cstheme="minorHAnsi"/>
                <w:color w:val="000000"/>
                <w:sz w:val="24"/>
                <w:szCs w:val="24"/>
                <w:lang w:eastAsia="fr-FR"/>
              </w:rPr>
              <w:t>Excédent</w:t>
            </w:r>
            <w:r w:rsidRPr="006B1460">
              <w:rPr>
                <w:rFonts w:eastAsia="Times New Roman" w:cstheme="minorHAnsi"/>
                <w:color w:val="000000"/>
                <w:sz w:val="24"/>
                <w:szCs w:val="24"/>
                <w:lang w:eastAsia="fr-FR"/>
              </w:rPr>
              <w:t xml:space="preserve"> N-1 en section d’investissement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4121FD" w14:textId="77777777" w:rsidR="00161D4C" w:rsidRPr="006B1460" w:rsidRDefault="00161D4C" w:rsidP="007E605E">
            <w:pPr>
              <w:overflowPunct w:val="0"/>
              <w:autoSpaceDE w:val="0"/>
              <w:autoSpaceDN w:val="0"/>
              <w:adjustRightInd w:val="0"/>
              <w:spacing w:after="0" w:line="240" w:lineRule="auto"/>
              <w:jc w:val="right"/>
              <w:textAlignment w:val="baseline"/>
              <w:rPr>
                <w:rFonts w:eastAsia="Times New Roman" w:cstheme="minorHAnsi"/>
                <w:sz w:val="24"/>
                <w:szCs w:val="24"/>
                <w:lang w:eastAsia="fr-FR"/>
              </w:rPr>
            </w:pPr>
            <w:r>
              <w:rPr>
                <w:rFonts w:eastAsia="Times New Roman" w:cstheme="minorHAnsi"/>
                <w:color w:val="000000"/>
                <w:sz w:val="24"/>
                <w:szCs w:val="24"/>
                <w:lang w:eastAsia="fr-FR"/>
              </w:rPr>
              <w:t>150</w:t>
            </w:r>
            <w:r w:rsidRPr="006B1460">
              <w:rPr>
                <w:rFonts w:eastAsia="Times New Roman" w:cstheme="minorHAnsi"/>
                <w:color w:val="000000"/>
                <w:sz w:val="24"/>
                <w:szCs w:val="24"/>
                <w:lang w:eastAsia="fr-FR"/>
              </w:rPr>
              <w:t> 285.99 €</w:t>
            </w:r>
          </w:p>
        </w:tc>
      </w:tr>
      <w:tr w:rsidR="00161D4C" w:rsidRPr="006B1460" w14:paraId="2BB8ECA4"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5AA1F8"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Solde d’exécution section d’investissement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048D98" w14:textId="77777777" w:rsidR="00161D4C" w:rsidRPr="006B1460" w:rsidRDefault="00161D4C" w:rsidP="00161D4C">
            <w:pPr>
              <w:pStyle w:val="Paragraphedeliste"/>
              <w:numPr>
                <w:ilvl w:val="0"/>
                <w:numId w:val="13"/>
              </w:numPr>
              <w:overflowPunct w:val="0"/>
              <w:autoSpaceDE w:val="0"/>
              <w:autoSpaceDN w:val="0"/>
              <w:adjustRightInd w:val="0"/>
              <w:spacing w:after="0" w:line="240" w:lineRule="auto"/>
              <w:jc w:val="right"/>
              <w:textAlignment w:val="baseline"/>
              <w:rPr>
                <w:rFonts w:eastAsia="Times New Roman" w:cstheme="minorHAnsi"/>
                <w:sz w:val="24"/>
                <w:szCs w:val="24"/>
                <w:lang w:eastAsia="fr-FR"/>
              </w:rPr>
            </w:pPr>
            <w:r>
              <w:rPr>
                <w:rFonts w:eastAsia="Times New Roman" w:cstheme="minorHAnsi"/>
                <w:sz w:val="24"/>
                <w:szCs w:val="24"/>
                <w:lang w:eastAsia="fr-FR"/>
              </w:rPr>
              <w:t>489 408.53 €</w:t>
            </w:r>
          </w:p>
        </w:tc>
      </w:tr>
      <w:tr w:rsidR="00161D4C" w:rsidRPr="006B1460" w14:paraId="3B6FE841"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B230C"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Solde des restes à réaliser d’investissement (recettes)</w:t>
            </w:r>
          </w:p>
        </w:tc>
        <w:tc>
          <w:tcPr>
            <w:tcW w:w="352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35C6A88" w14:textId="77777777" w:rsidR="00161D4C" w:rsidRPr="006B1460" w:rsidRDefault="00161D4C" w:rsidP="007E605E">
            <w:pPr>
              <w:spacing w:after="0" w:line="240" w:lineRule="auto"/>
              <w:ind w:left="1440"/>
              <w:jc w:val="right"/>
              <w:rPr>
                <w:rFonts w:eastAsia="Times New Roman" w:cstheme="minorHAnsi"/>
                <w:sz w:val="24"/>
                <w:szCs w:val="24"/>
                <w:lang w:eastAsia="fr-FR"/>
              </w:rPr>
            </w:pPr>
            <w:r>
              <w:rPr>
                <w:rFonts w:eastAsia="Times New Roman" w:cstheme="minorHAnsi"/>
                <w:sz w:val="24"/>
                <w:szCs w:val="24"/>
                <w:lang w:eastAsia="fr-FR"/>
              </w:rPr>
              <w:t>196 623.00 €</w:t>
            </w:r>
          </w:p>
        </w:tc>
      </w:tr>
      <w:tr w:rsidR="00161D4C" w:rsidRPr="006B1460" w14:paraId="0D84641D"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2DE166"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Besoin de financement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E2CF374" w14:textId="77777777" w:rsidR="00161D4C" w:rsidRPr="006B1460" w:rsidRDefault="00161D4C" w:rsidP="007E605E">
            <w:p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292 785.53 €</w:t>
            </w:r>
          </w:p>
        </w:tc>
      </w:tr>
      <w:tr w:rsidR="00161D4C" w:rsidRPr="006B1460" w14:paraId="0A27CEF7" w14:textId="77777777" w:rsidTr="007E605E">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tcPr>
          <w:p w14:paraId="2B015E24" w14:textId="77777777" w:rsidR="00161D4C" w:rsidRPr="006B1460" w:rsidRDefault="00161D4C" w:rsidP="007E605E">
            <w:pPr>
              <w:spacing w:after="0" w:line="240" w:lineRule="auto"/>
              <w:rPr>
                <w:rFonts w:eastAsia="Times New Roman" w:cstheme="minorHAnsi"/>
                <w:color w:val="000000"/>
                <w:sz w:val="24"/>
                <w:szCs w:val="24"/>
                <w:lang w:eastAsia="fr-FR"/>
              </w:rPr>
            </w:pPr>
          </w:p>
        </w:tc>
        <w:tc>
          <w:tcPr>
            <w:tcW w:w="3525" w:type="dxa"/>
            <w:tcBorders>
              <w:top w:val="nil"/>
              <w:left w:val="nil"/>
              <w:bottom w:val="nil"/>
              <w:right w:val="nil"/>
            </w:tcBorders>
            <w:shd w:val="clear" w:color="auto" w:fill="FFFFFF"/>
            <w:tcMar>
              <w:top w:w="0" w:type="dxa"/>
              <w:left w:w="108" w:type="dxa"/>
              <w:bottom w:w="0" w:type="dxa"/>
              <w:right w:w="108" w:type="dxa"/>
            </w:tcMar>
            <w:vAlign w:val="center"/>
          </w:tcPr>
          <w:p w14:paraId="6E8547FE" w14:textId="77777777" w:rsidR="00161D4C" w:rsidRPr="006B1460" w:rsidRDefault="00161D4C" w:rsidP="007E605E">
            <w:pPr>
              <w:spacing w:after="0" w:line="240" w:lineRule="auto"/>
              <w:jc w:val="right"/>
              <w:rPr>
                <w:rFonts w:eastAsia="Times New Roman" w:cstheme="minorHAnsi"/>
                <w:sz w:val="24"/>
                <w:szCs w:val="24"/>
                <w:lang w:eastAsia="fr-FR"/>
              </w:rPr>
            </w:pPr>
          </w:p>
        </w:tc>
      </w:tr>
      <w:tr w:rsidR="00161D4C" w:rsidRPr="006B1460" w14:paraId="23318320" w14:textId="77777777" w:rsidTr="007E605E">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hideMark/>
          </w:tcPr>
          <w:p w14:paraId="343B9E97" w14:textId="77777777" w:rsidR="00161D4C" w:rsidRPr="00703A5D" w:rsidRDefault="00161D4C" w:rsidP="007E605E">
            <w:pPr>
              <w:spacing w:after="0" w:line="240" w:lineRule="auto"/>
              <w:rPr>
                <w:rFonts w:eastAsia="Times New Roman" w:cstheme="minorHAnsi"/>
                <w:b/>
                <w:bCs/>
                <w:sz w:val="24"/>
                <w:szCs w:val="24"/>
                <w:lang w:eastAsia="fr-FR"/>
              </w:rPr>
            </w:pPr>
            <w:r w:rsidRPr="00703A5D">
              <w:rPr>
                <w:rFonts w:eastAsia="Times New Roman" w:cstheme="minorHAnsi"/>
                <w:b/>
                <w:bCs/>
                <w:color w:val="000000"/>
                <w:sz w:val="24"/>
                <w:szCs w:val="24"/>
                <w:lang w:eastAsia="fr-FR"/>
              </w:rPr>
              <w:t>AFFECTATION DE RESULTAT</w:t>
            </w:r>
          </w:p>
        </w:tc>
        <w:tc>
          <w:tcPr>
            <w:tcW w:w="3525" w:type="dxa"/>
            <w:tcBorders>
              <w:top w:val="nil"/>
              <w:left w:val="nil"/>
              <w:bottom w:val="nil"/>
              <w:right w:val="nil"/>
            </w:tcBorders>
            <w:shd w:val="clear" w:color="auto" w:fill="FFFFFF"/>
            <w:tcMar>
              <w:top w:w="0" w:type="dxa"/>
              <w:left w:w="108" w:type="dxa"/>
              <w:bottom w:w="0" w:type="dxa"/>
              <w:right w:w="108" w:type="dxa"/>
            </w:tcMar>
            <w:vAlign w:val="center"/>
            <w:hideMark/>
          </w:tcPr>
          <w:p w14:paraId="6E3FDDEB" w14:textId="77777777" w:rsidR="00161D4C" w:rsidRPr="006B1460" w:rsidRDefault="00161D4C" w:rsidP="007E605E">
            <w:pPr>
              <w:spacing w:after="0" w:line="240" w:lineRule="auto"/>
              <w:jc w:val="right"/>
              <w:rPr>
                <w:rFonts w:eastAsia="Times New Roman" w:cstheme="minorHAnsi"/>
                <w:sz w:val="24"/>
                <w:szCs w:val="24"/>
                <w:lang w:eastAsia="fr-FR"/>
              </w:rPr>
            </w:pPr>
            <w:r w:rsidRPr="006B1460">
              <w:rPr>
                <w:rFonts w:eastAsia="Times New Roman" w:cstheme="minorHAnsi"/>
                <w:sz w:val="24"/>
                <w:szCs w:val="24"/>
                <w:lang w:eastAsia="fr-FR"/>
              </w:rPr>
              <w:t> </w:t>
            </w:r>
          </w:p>
        </w:tc>
      </w:tr>
      <w:tr w:rsidR="00161D4C" w:rsidRPr="006B1460" w14:paraId="6E29A741" w14:textId="77777777" w:rsidTr="007E605E">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8014C1" w14:textId="77777777" w:rsidR="00161D4C" w:rsidRPr="006B1460" w:rsidRDefault="00161D4C" w:rsidP="007E605E">
            <w:pPr>
              <w:spacing w:after="0" w:line="240" w:lineRule="auto"/>
              <w:rPr>
                <w:rFonts w:eastAsia="Times New Roman" w:cstheme="minorHAnsi"/>
                <w:sz w:val="24"/>
                <w:szCs w:val="24"/>
                <w:lang w:eastAsia="fr-FR"/>
              </w:rPr>
            </w:pPr>
            <w:r>
              <w:rPr>
                <w:rFonts w:eastAsia="Times New Roman" w:cstheme="minorHAnsi"/>
                <w:color w:val="000000"/>
                <w:sz w:val="24"/>
                <w:szCs w:val="24"/>
                <w:lang w:eastAsia="fr-FR"/>
              </w:rPr>
              <w:t>Affectation au R1068</w:t>
            </w:r>
          </w:p>
        </w:tc>
        <w:tc>
          <w:tcPr>
            <w:tcW w:w="352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A8F771" w14:textId="77777777" w:rsidR="00161D4C" w:rsidRPr="00FD45CD" w:rsidRDefault="00161D4C" w:rsidP="007E605E">
            <w:p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260 282.91</w:t>
            </w:r>
            <w:r w:rsidRPr="00FD45CD">
              <w:rPr>
                <w:rFonts w:eastAsia="Times New Roman" w:cstheme="minorHAnsi"/>
                <w:color w:val="000000"/>
                <w:sz w:val="24"/>
                <w:szCs w:val="24"/>
                <w:lang w:eastAsia="fr-FR"/>
              </w:rPr>
              <w:t xml:space="preserve"> € </w:t>
            </w:r>
          </w:p>
        </w:tc>
      </w:tr>
      <w:tr w:rsidR="00161D4C" w:rsidRPr="006B1460" w14:paraId="53F01885" w14:textId="77777777" w:rsidTr="007E605E">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025688" w14:textId="77777777" w:rsidR="00161D4C" w:rsidRPr="006B1460" w:rsidRDefault="00161D4C" w:rsidP="007E605E">
            <w:pPr>
              <w:spacing w:after="0" w:line="240" w:lineRule="auto"/>
              <w:rPr>
                <w:rFonts w:eastAsia="Times New Roman" w:cstheme="minorHAnsi"/>
                <w:sz w:val="24"/>
                <w:szCs w:val="24"/>
                <w:lang w:eastAsia="fr-FR"/>
              </w:rPr>
            </w:pPr>
            <w:r w:rsidRPr="006B1460">
              <w:rPr>
                <w:rFonts w:eastAsia="Times New Roman" w:cstheme="minorHAnsi"/>
                <w:color w:val="000000"/>
                <w:sz w:val="24"/>
                <w:szCs w:val="24"/>
                <w:lang w:eastAsia="fr-FR"/>
              </w:rPr>
              <w:t xml:space="preserve">Report en </w:t>
            </w:r>
            <w:r>
              <w:rPr>
                <w:rFonts w:eastAsia="Times New Roman" w:cstheme="minorHAnsi"/>
                <w:color w:val="000000"/>
                <w:sz w:val="24"/>
                <w:szCs w:val="24"/>
                <w:lang w:eastAsia="fr-FR"/>
              </w:rPr>
              <w:t>investissement au D001</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BE8B3B" w14:textId="77777777" w:rsidR="00161D4C" w:rsidRPr="006B1460" w:rsidRDefault="00161D4C" w:rsidP="007E605E">
            <w:pPr>
              <w:spacing w:after="0" w:line="240" w:lineRule="auto"/>
              <w:jc w:val="right"/>
              <w:rPr>
                <w:rFonts w:eastAsia="Times New Roman" w:cstheme="minorHAnsi"/>
                <w:sz w:val="24"/>
                <w:szCs w:val="24"/>
                <w:lang w:eastAsia="fr-FR"/>
              </w:rPr>
            </w:pPr>
            <w:r>
              <w:rPr>
                <w:rFonts w:eastAsia="Times New Roman" w:cstheme="minorHAnsi"/>
                <w:color w:val="000000"/>
                <w:sz w:val="24"/>
                <w:szCs w:val="24"/>
                <w:lang w:eastAsia="fr-FR"/>
              </w:rPr>
              <w:t>489 408.53</w:t>
            </w:r>
            <w:r w:rsidRPr="006B1460">
              <w:rPr>
                <w:rFonts w:eastAsia="Times New Roman" w:cstheme="minorHAnsi"/>
                <w:color w:val="000000"/>
                <w:sz w:val="24"/>
                <w:szCs w:val="24"/>
                <w:lang w:eastAsia="fr-FR"/>
              </w:rPr>
              <w:t xml:space="preserve"> € </w:t>
            </w:r>
          </w:p>
        </w:tc>
      </w:tr>
    </w:tbl>
    <w:p w14:paraId="3CE98819" w14:textId="77777777" w:rsidR="00161D4C" w:rsidRPr="006B1460" w:rsidRDefault="00161D4C" w:rsidP="00161D4C">
      <w:pPr>
        <w:overflowPunct w:val="0"/>
        <w:autoSpaceDE w:val="0"/>
        <w:autoSpaceDN w:val="0"/>
        <w:adjustRightInd w:val="0"/>
        <w:spacing w:after="240" w:line="240" w:lineRule="auto"/>
        <w:contextualSpacing/>
        <w:jc w:val="both"/>
        <w:textAlignment w:val="baseline"/>
        <w:rPr>
          <w:rFonts w:eastAsia="Times New Roman" w:cstheme="minorHAnsi"/>
          <w:sz w:val="24"/>
          <w:szCs w:val="20"/>
          <w:lang w:eastAsia="fr-FR"/>
        </w:rPr>
      </w:pPr>
    </w:p>
    <w:p w14:paraId="6617027E" w14:textId="77777777" w:rsidR="00161D4C" w:rsidRPr="00703A5D" w:rsidRDefault="00161D4C" w:rsidP="00161D4C">
      <w:pPr>
        <w:pStyle w:val="Paragraphedeliste"/>
        <w:numPr>
          <w:ilvl w:val="0"/>
          <w:numId w:val="12"/>
        </w:numPr>
        <w:overflowPunct w:val="0"/>
        <w:autoSpaceDE w:val="0"/>
        <w:autoSpaceDN w:val="0"/>
        <w:adjustRightInd w:val="0"/>
        <w:spacing w:after="0" w:line="240" w:lineRule="auto"/>
        <w:jc w:val="both"/>
        <w:textAlignment w:val="baseline"/>
        <w:rPr>
          <w:rFonts w:eastAsia="Times New Roman" w:cstheme="minorHAnsi"/>
          <w:sz w:val="24"/>
          <w:szCs w:val="20"/>
          <w:lang w:eastAsia="fr-FR"/>
        </w:rPr>
      </w:pPr>
      <w:r w:rsidRPr="00703A5D">
        <w:rPr>
          <w:rFonts w:eastAsia="Times New Roman" w:cstheme="minorHAnsi"/>
          <w:sz w:val="24"/>
          <w:szCs w:val="20"/>
          <w:lang w:eastAsia="fr-FR"/>
        </w:rPr>
        <w:t>Déclarer toutes les opérations de l’exercice 2023 définitivement closes.</w:t>
      </w:r>
    </w:p>
    <w:p w14:paraId="1BC78CB1" w14:textId="77777777" w:rsidR="00161D4C" w:rsidRPr="006B1460" w:rsidRDefault="00161D4C" w:rsidP="00161D4C">
      <w:pPr>
        <w:overflowPunct w:val="0"/>
        <w:autoSpaceDE w:val="0"/>
        <w:autoSpaceDN w:val="0"/>
        <w:adjustRightInd w:val="0"/>
        <w:spacing w:after="60" w:line="240" w:lineRule="auto"/>
        <w:contextualSpacing/>
        <w:jc w:val="both"/>
        <w:textAlignment w:val="baseline"/>
        <w:rPr>
          <w:rFonts w:eastAsia="Times New Roman" w:cstheme="minorHAnsi"/>
          <w:sz w:val="24"/>
          <w:szCs w:val="20"/>
          <w:lang w:eastAsia="fr-FR"/>
        </w:rPr>
      </w:pPr>
    </w:p>
    <w:p w14:paraId="22779DD2" w14:textId="700B0162" w:rsidR="00161D4C" w:rsidRPr="00425F85" w:rsidRDefault="00161D4C" w:rsidP="00161D4C">
      <w:pPr>
        <w:pStyle w:val="docdata"/>
        <w:spacing w:before="0" w:beforeAutospacing="0" w:after="240" w:afterAutospacing="0"/>
        <w:jc w:val="both"/>
        <w:rPr>
          <w:rStyle w:val="1656"/>
          <w:rFonts w:asciiTheme="minorHAnsi" w:hAnsiTheme="minorHAnsi" w:cstheme="minorHAnsi"/>
          <w:b/>
          <w:bCs/>
          <w:color w:val="000000"/>
          <w:sz w:val="28"/>
          <w:szCs w:val="28"/>
        </w:rPr>
      </w:pPr>
      <w:r>
        <w:rPr>
          <w:rStyle w:val="1656"/>
          <w:rFonts w:asciiTheme="minorHAnsi" w:hAnsiTheme="minorHAnsi" w:cstheme="minorHAnsi"/>
          <w:b/>
          <w:bCs/>
          <w:color w:val="000000"/>
          <w:sz w:val="28"/>
          <w:szCs w:val="28"/>
        </w:rPr>
        <w:t>D2024-012</w:t>
      </w:r>
      <w:r w:rsidRPr="00425F85">
        <w:rPr>
          <w:rStyle w:val="1656"/>
          <w:rFonts w:asciiTheme="minorHAnsi" w:hAnsiTheme="minorHAnsi" w:cstheme="minorHAnsi"/>
          <w:b/>
          <w:bCs/>
          <w:color w:val="000000"/>
          <w:sz w:val="28"/>
          <w:szCs w:val="28"/>
        </w:rPr>
        <w:t> : ADOPTION DES BUDGETS PRIMITIFS 2024</w:t>
      </w:r>
    </w:p>
    <w:p w14:paraId="61EE4266" w14:textId="77777777" w:rsidR="00161D4C" w:rsidRPr="00425F85"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0C763D57" w14:textId="77777777" w:rsidR="00161D4C" w:rsidRPr="00425F85" w:rsidRDefault="00161D4C" w:rsidP="00161D4C">
      <w:pPr>
        <w:pStyle w:val="NormalWeb"/>
        <w:spacing w:before="0" w:beforeAutospacing="0" w:after="240" w:afterAutospacing="0"/>
        <w:jc w:val="both"/>
        <w:rPr>
          <w:rFonts w:asciiTheme="minorHAnsi" w:hAnsiTheme="minorHAnsi" w:cstheme="minorHAnsi"/>
          <w:sz w:val="22"/>
          <w:szCs w:val="22"/>
        </w:rPr>
      </w:pPr>
      <w:r w:rsidRPr="00425F85">
        <w:rPr>
          <w:rFonts w:asciiTheme="minorHAnsi" w:hAnsiTheme="minorHAnsi" w:cstheme="minorHAnsi"/>
          <w:sz w:val="22"/>
          <w:szCs w:val="22"/>
        </w:rPr>
        <w:t>Vu les délibérations 2024-</w:t>
      </w:r>
      <w:r>
        <w:rPr>
          <w:rFonts w:asciiTheme="minorHAnsi" w:hAnsiTheme="minorHAnsi" w:cstheme="minorHAnsi"/>
          <w:sz w:val="22"/>
          <w:szCs w:val="22"/>
        </w:rPr>
        <w:t>010</w:t>
      </w:r>
      <w:r w:rsidRPr="00425F85">
        <w:rPr>
          <w:rFonts w:asciiTheme="minorHAnsi" w:hAnsiTheme="minorHAnsi" w:cstheme="minorHAnsi"/>
          <w:sz w:val="22"/>
          <w:szCs w:val="22"/>
        </w:rPr>
        <w:t xml:space="preserve"> et 2024-</w:t>
      </w:r>
      <w:r>
        <w:rPr>
          <w:rFonts w:asciiTheme="minorHAnsi" w:hAnsiTheme="minorHAnsi" w:cstheme="minorHAnsi"/>
          <w:sz w:val="22"/>
          <w:szCs w:val="22"/>
        </w:rPr>
        <w:t xml:space="preserve">011 </w:t>
      </w:r>
      <w:r w:rsidRPr="00425F85">
        <w:rPr>
          <w:rFonts w:asciiTheme="minorHAnsi" w:hAnsiTheme="minorHAnsi" w:cstheme="minorHAnsi"/>
          <w:sz w:val="22"/>
          <w:szCs w:val="22"/>
        </w:rPr>
        <w:t>portant approbation des comptes administratifs 2023 et affectation des résultats ;</w:t>
      </w:r>
    </w:p>
    <w:p w14:paraId="2F1BF6DE" w14:textId="77777777" w:rsidR="00161D4C" w:rsidRPr="00425F85" w:rsidRDefault="00161D4C" w:rsidP="00161D4C">
      <w:pPr>
        <w:pStyle w:val="NormalWeb"/>
        <w:spacing w:before="0" w:beforeAutospacing="0" w:after="240" w:afterAutospacing="0"/>
        <w:jc w:val="both"/>
        <w:rPr>
          <w:rFonts w:asciiTheme="minorHAnsi" w:hAnsiTheme="minorHAnsi" w:cstheme="minorHAnsi"/>
          <w:sz w:val="22"/>
          <w:szCs w:val="22"/>
        </w:rPr>
      </w:pPr>
      <w:r w:rsidRPr="00425F85">
        <w:rPr>
          <w:rFonts w:asciiTheme="minorHAnsi" w:hAnsiTheme="minorHAnsi" w:cstheme="minorHAnsi"/>
          <w:sz w:val="22"/>
          <w:szCs w:val="22"/>
        </w:rPr>
        <w:t>Vu la note budgétaire ;</w:t>
      </w:r>
    </w:p>
    <w:p w14:paraId="3F540F6C" w14:textId="1A34B591" w:rsidR="00161D4C" w:rsidRPr="00161D4C" w:rsidRDefault="00161D4C" w:rsidP="00161D4C">
      <w:pPr>
        <w:pStyle w:val="NormalWeb"/>
        <w:jc w:val="both"/>
        <w:rPr>
          <w:rFonts w:asciiTheme="minorHAnsi" w:hAnsiTheme="minorHAnsi" w:cstheme="minorHAnsi"/>
          <w:sz w:val="22"/>
          <w:szCs w:val="22"/>
        </w:rPr>
      </w:pPr>
      <w:r w:rsidRPr="00425F85">
        <w:rPr>
          <w:rFonts w:asciiTheme="minorHAnsi" w:hAnsiTheme="minorHAnsi" w:cstheme="minorHAnsi"/>
          <w:sz w:val="22"/>
          <w:szCs w:val="22"/>
        </w:rPr>
        <w:t xml:space="preserve">Considérant les budgets primitifs présentés en séance </w:t>
      </w:r>
    </w:p>
    <w:p w14:paraId="16E079D4" w14:textId="77777777" w:rsidR="00161D4C" w:rsidRPr="00425F85"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3EBBF832" w14:textId="77777777" w:rsidR="00A9277E" w:rsidRPr="00FB2272" w:rsidRDefault="00A9277E" w:rsidP="00A9277E">
      <w:pPr>
        <w:autoSpaceDE w:val="0"/>
        <w:autoSpaceDN w:val="0"/>
        <w:spacing w:after="0"/>
        <w:rPr>
          <w:rFonts w:cstheme="minorHAnsi"/>
          <w:b/>
        </w:rPr>
      </w:pPr>
      <w:r w:rsidRPr="00FB2272">
        <w:rPr>
          <w:rFonts w:cstheme="minorHAnsi"/>
          <w:b/>
        </w:rPr>
        <w:lastRenderedPageBreak/>
        <w:t>Le Conseil Municipal, après en avoir délibéré</w:t>
      </w:r>
      <w:r>
        <w:rPr>
          <w:rFonts w:cstheme="minorHAnsi"/>
          <w:b/>
        </w:rPr>
        <w:t xml:space="preserve"> et à l’unanimité des membres (13 voix)</w:t>
      </w:r>
      <w:r w:rsidRPr="00FB2272">
        <w:rPr>
          <w:rFonts w:cstheme="minorHAnsi"/>
          <w:b/>
        </w:rPr>
        <w:t xml:space="preserve">, propose de :  </w:t>
      </w:r>
    </w:p>
    <w:p w14:paraId="0C9C9613" w14:textId="77777777" w:rsidR="00161D4C" w:rsidRPr="00425F85" w:rsidRDefault="00161D4C" w:rsidP="00161D4C">
      <w:pPr>
        <w:autoSpaceDE w:val="0"/>
        <w:autoSpaceDN w:val="0"/>
        <w:spacing w:after="0" w:line="240" w:lineRule="auto"/>
        <w:jc w:val="both"/>
        <w:rPr>
          <w:rFonts w:eastAsia="Times New Roman" w:cstheme="minorHAnsi"/>
          <w:b/>
          <w:lang w:eastAsia="fr-FR"/>
        </w:rPr>
      </w:pPr>
    </w:p>
    <w:p w14:paraId="6E3619E3" w14:textId="77777777" w:rsidR="00161D4C" w:rsidRPr="00425F85" w:rsidRDefault="00161D4C" w:rsidP="00161D4C">
      <w:pPr>
        <w:numPr>
          <w:ilvl w:val="0"/>
          <w:numId w:val="15"/>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425F85">
        <w:rPr>
          <w:rFonts w:eastAsia="Times New Roman" w:cstheme="minorHAnsi"/>
          <w:lang w:eastAsia="fr-FR"/>
        </w:rPr>
        <w:t>Approuver le budget primitif du budget principal :</w:t>
      </w:r>
    </w:p>
    <w:p w14:paraId="2C8C0224" w14:textId="77777777" w:rsidR="00161D4C" w:rsidRPr="00425F85" w:rsidRDefault="00161D4C" w:rsidP="00161D4C">
      <w:pPr>
        <w:autoSpaceDE w:val="0"/>
        <w:autoSpaceDN w:val="0"/>
        <w:spacing w:after="0" w:line="240" w:lineRule="auto"/>
        <w:ind w:left="720"/>
        <w:contextualSpacing/>
        <w:jc w:val="both"/>
        <w:rPr>
          <w:rFonts w:eastAsia="Times New Roman" w:cstheme="minorHAnsi"/>
          <w:lang w:eastAsia="fr-FR"/>
        </w:rPr>
      </w:pPr>
    </w:p>
    <w:tbl>
      <w:tblPr>
        <w:tblW w:w="6941" w:type="dxa"/>
        <w:jc w:val="center"/>
        <w:tblCellMar>
          <w:left w:w="70" w:type="dxa"/>
          <w:right w:w="70" w:type="dxa"/>
        </w:tblCellMar>
        <w:tblLook w:val="04A0" w:firstRow="1" w:lastRow="0" w:firstColumn="1" w:lastColumn="0" w:noHBand="0" w:noVBand="1"/>
      </w:tblPr>
      <w:tblGrid>
        <w:gridCol w:w="3820"/>
        <w:gridCol w:w="1562"/>
        <w:gridCol w:w="1559"/>
      </w:tblGrid>
      <w:tr w:rsidR="00161D4C" w:rsidRPr="00425F85" w14:paraId="51ED36B7" w14:textId="77777777" w:rsidTr="007E605E">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EF7B" w14:textId="77777777" w:rsidR="00161D4C" w:rsidRPr="00425F85" w:rsidRDefault="00161D4C" w:rsidP="007E605E">
            <w:pPr>
              <w:spacing w:after="0" w:line="240" w:lineRule="auto"/>
              <w:rPr>
                <w:rFonts w:eastAsia="Times New Roman" w:cstheme="minorHAnsi"/>
                <w:color w:val="000000"/>
                <w:lang w:eastAsia="fr-FR"/>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7A01F156" w14:textId="77777777" w:rsidR="00161D4C" w:rsidRPr="0054273C" w:rsidRDefault="00161D4C" w:rsidP="007E605E">
            <w:pPr>
              <w:spacing w:after="0" w:line="240" w:lineRule="auto"/>
              <w:jc w:val="center"/>
              <w:rPr>
                <w:rFonts w:eastAsia="Times New Roman" w:cstheme="minorHAnsi"/>
                <w:b/>
                <w:bCs/>
                <w:color w:val="000000"/>
                <w:lang w:eastAsia="fr-FR"/>
              </w:rPr>
            </w:pPr>
            <w:r w:rsidRPr="0054273C">
              <w:rPr>
                <w:rFonts w:eastAsia="Times New Roman" w:cstheme="minorHAnsi"/>
                <w:b/>
                <w:bCs/>
                <w:color w:val="000000"/>
                <w:lang w:eastAsia="fr-FR"/>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45E2A" w14:textId="77777777" w:rsidR="00161D4C" w:rsidRPr="0054273C" w:rsidRDefault="00161D4C" w:rsidP="007E605E">
            <w:pPr>
              <w:spacing w:after="0" w:line="240" w:lineRule="auto"/>
              <w:jc w:val="center"/>
              <w:rPr>
                <w:rFonts w:eastAsia="Times New Roman" w:cstheme="minorHAnsi"/>
                <w:b/>
                <w:bCs/>
                <w:color w:val="000000"/>
                <w:lang w:eastAsia="fr-FR"/>
              </w:rPr>
            </w:pPr>
            <w:r w:rsidRPr="0054273C">
              <w:rPr>
                <w:rFonts w:eastAsia="Times New Roman" w:cstheme="minorHAnsi"/>
                <w:b/>
                <w:bCs/>
                <w:color w:val="000000"/>
                <w:lang w:eastAsia="fr-FR"/>
              </w:rPr>
              <w:t>Recettes</w:t>
            </w:r>
          </w:p>
        </w:tc>
      </w:tr>
      <w:tr w:rsidR="00161D4C" w:rsidRPr="00425F85" w14:paraId="3900D8BE" w14:textId="77777777" w:rsidTr="007E605E">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1458F2EF" w14:textId="77777777" w:rsidR="00161D4C" w:rsidRPr="00425F85" w:rsidRDefault="00161D4C" w:rsidP="007E605E">
            <w:pPr>
              <w:spacing w:after="0" w:line="240" w:lineRule="auto"/>
              <w:rPr>
                <w:rFonts w:eastAsia="Times New Roman" w:cstheme="minorHAnsi"/>
                <w:color w:val="000000"/>
                <w:lang w:eastAsia="fr-FR"/>
              </w:rPr>
            </w:pPr>
            <w:r w:rsidRPr="00425F85">
              <w:rPr>
                <w:rFonts w:eastAsia="Times New Roman" w:cstheme="minorHAnsi"/>
                <w:color w:val="000000"/>
                <w:lang w:eastAsia="fr-FR"/>
              </w:rPr>
              <w:t>Section de fonctionnement</w:t>
            </w:r>
          </w:p>
        </w:tc>
        <w:tc>
          <w:tcPr>
            <w:tcW w:w="1562" w:type="dxa"/>
            <w:tcBorders>
              <w:top w:val="nil"/>
              <w:left w:val="nil"/>
              <w:bottom w:val="single" w:sz="4" w:space="0" w:color="auto"/>
              <w:right w:val="single" w:sz="4" w:space="0" w:color="auto"/>
            </w:tcBorders>
            <w:shd w:val="clear" w:color="auto" w:fill="auto"/>
            <w:noWrap/>
            <w:vAlign w:val="center"/>
          </w:tcPr>
          <w:p w14:paraId="336C763E" w14:textId="77777777" w:rsidR="00161D4C" w:rsidRPr="00425F85" w:rsidRDefault="00161D4C" w:rsidP="007E605E">
            <w:pPr>
              <w:spacing w:after="0" w:line="240" w:lineRule="auto"/>
              <w:jc w:val="center"/>
              <w:rPr>
                <w:rFonts w:eastAsia="Times New Roman" w:cstheme="minorHAnsi"/>
                <w:color w:val="000000"/>
                <w:lang w:eastAsia="fr-FR"/>
              </w:rPr>
            </w:pPr>
            <w:r w:rsidRPr="00425F85">
              <w:rPr>
                <w:rFonts w:eastAsia="Times New Roman" w:cstheme="minorHAnsi"/>
                <w:color w:val="000000"/>
                <w:lang w:eastAsia="fr-FR"/>
              </w:rPr>
              <w:t>3 514 739.56 €</w:t>
            </w:r>
          </w:p>
        </w:tc>
        <w:tc>
          <w:tcPr>
            <w:tcW w:w="1559" w:type="dxa"/>
            <w:tcBorders>
              <w:top w:val="nil"/>
              <w:left w:val="nil"/>
              <w:bottom w:val="single" w:sz="4" w:space="0" w:color="auto"/>
              <w:right w:val="single" w:sz="4" w:space="0" w:color="auto"/>
            </w:tcBorders>
            <w:shd w:val="clear" w:color="auto" w:fill="auto"/>
            <w:noWrap/>
            <w:vAlign w:val="center"/>
          </w:tcPr>
          <w:p w14:paraId="630103EF" w14:textId="77777777" w:rsidR="00161D4C" w:rsidRPr="00425F85" w:rsidRDefault="00161D4C" w:rsidP="007E605E">
            <w:pPr>
              <w:spacing w:after="0" w:line="240" w:lineRule="auto"/>
              <w:jc w:val="center"/>
              <w:rPr>
                <w:rFonts w:eastAsia="Times New Roman" w:cstheme="minorHAnsi"/>
                <w:color w:val="000000"/>
                <w:lang w:eastAsia="fr-FR"/>
              </w:rPr>
            </w:pPr>
            <w:r w:rsidRPr="00425F85">
              <w:rPr>
                <w:rFonts w:eastAsia="Times New Roman" w:cstheme="minorHAnsi"/>
                <w:color w:val="000000"/>
                <w:lang w:eastAsia="fr-FR"/>
              </w:rPr>
              <w:t>3 514 739.56 €</w:t>
            </w:r>
          </w:p>
        </w:tc>
      </w:tr>
      <w:tr w:rsidR="00161D4C" w:rsidRPr="00425F85" w14:paraId="6BA3CE02" w14:textId="77777777" w:rsidTr="007E605E">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087C098" w14:textId="77777777" w:rsidR="00161D4C" w:rsidRPr="00425F85" w:rsidRDefault="00161D4C" w:rsidP="007E605E">
            <w:pPr>
              <w:spacing w:after="0" w:line="240" w:lineRule="auto"/>
              <w:rPr>
                <w:rFonts w:eastAsia="Times New Roman" w:cstheme="minorHAnsi"/>
                <w:color w:val="000000"/>
                <w:lang w:eastAsia="fr-FR"/>
              </w:rPr>
            </w:pPr>
            <w:r w:rsidRPr="00425F85">
              <w:rPr>
                <w:rFonts w:eastAsia="Times New Roman" w:cstheme="minorHAnsi"/>
                <w:color w:val="000000"/>
                <w:lang w:eastAsia="fr-FR"/>
              </w:rPr>
              <w:t>Section d'investissement (avec restes à réaliser)</w:t>
            </w:r>
          </w:p>
        </w:tc>
        <w:tc>
          <w:tcPr>
            <w:tcW w:w="1562" w:type="dxa"/>
            <w:tcBorders>
              <w:top w:val="nil"/>
              <w:left w:val="nil"/>
              <w:bottom w:val="single" w:sz="4" w:space="0" w:color="auto"/>
              <w:right w:val="single" w:sz="4" w:space="0" w:color="auto"/>
            </w:tcBorders>
            <w:shd w:val="clear" w:color="auto" w:fill="auto"/>
            <w:noWrap/>
            <w:vAlign w:val="center"/>
          </w:tcPr>
          <w:p w14:paraId="22F483AD" w14:textId="77777777" w:rsidR="00161D4C" w:rsidRPr="00425F85" w:rsidRDefault="00161D4C" w:rsidP="007E605E">
            <w:pPr>
              <w:spacing w:after="0" w:line="240" w:lineRule="auto"/>
              <w:jc w:val="center"/>
              <w:rPr>
                <w:rFonts w:eastAsia="Times New Roman" w:cstheme="minorHAnsi"/>
                <w:color w:val="000000"/>
                <w:lang w:eastAsia="fr-FR"/>
              </w:rPr>
            </w:pPr>
            <w:r w:rsidRPr="00425F85">
              <w:rPr>
                <w:rFonts w:eastAsia="Times New Roman" w:cstheme="minorHAnsi"/>
                <w:color w:val="000000"/>
                <w:lang w:eastAsia="fr-FR"/>
              </w:rPr>
              <w:t>8 143 812.97 €</w:t>
            </w:r>
          </w:p>
        </w:tc>
        <w:tc>
          <w:tcPr>
            <w:tcW w:w="1559" w:type="dxa"/>
            <w:tcBorders>
              <w:top w:val="nil"/>
              <w:left w:val="nil"/>
              <w:bottom w:val="single" w:sz="4" w:space="0" w:color="auto"/>
              <w:right w:val="single" w:sz="4" w:space="0" w:color="auto"/>
            </w:tcBorders>
            <w:shd w:val="clear" w:color="auto" w:fill="auto"/>
            <w:noWrap/>
            <w:vAlign w:val="center"/>
          </w:tcPr>
          <w:p w14:paraId="196C5273" w14:textId="77777777" w:rsidR="00161D4C" w:rsidRPr="00425F85" w:rsidRDefault="00161D4C" w:rsidP="007E605E">
            <w:pPr>
              <w:spacing w:after="0" w:line="240" w:lineRule="auto"/>
              <w:jc w:val="center"/>
              <w:rPr>
                <w:rFonts w:eastAsia="Times New Roman" w:cstheme="minorHAnsi"/>
                <w:color w:val="000000"/>
                <w:lang w:eastAsia="fr-FR"/>
              </w:rPr>
            </w:pPr>
            <w:r w:rsidRPr="00425F85">
              <w:rPr>
                <w:rFonts w:eastAsia="Times New Roman" w:cstheme="minorHAnsi"/>
                <w:color w:val="000000"/>
                <w:lang w:eastAsia="fr-FR"/>
              </w:rPr>
              <w:t>8 143 812.</w:t>
            </w:r>
            <w:r>
              <w:rPr>
                <w:rFonts w:eastAsia="Times New Roman" w:cstheme="minorHAnsi"/>
                <w:color w:val="000000"/>
                <w:lang w:eastAsia="fr-FR"/>
              </w:rPr>
              <w:t>9</w:t>
            </w:r>
            <w:r w:rsidRPr="00425F85">
              <w:rPr>
                <w:rFonts w:eastAsia="Times New Roman" w:cstheme="minorHAnsi"/>
                <w:color w:val="000000"/>
                <w:lang w:eastAsia="fr-FR"/>
              </w:rPr>
              <w:t>7 €</w:t>
            </w:r>
          </w:p>
        </w:tc>
      </w:tr>
    </w:tbl>
    <w:p w14:paraId="06230077" w14:textId="77777777" w:rsidR="00161D4C" w:rsidRPr="00425F85" w:rsidRDefault="00161D4C" w:rsidP="00161D4C">
      <w:pPr>
        <w:autoSpaceDE w:val="0"/>
        <w:autoSpaceDN w:val="0"/>
        <w:spacing w:after="0" w:line="240" w:lineRule="auto"/>
        <w:jc w:val="both"/>
        <w:rPr>
          <w:rFonts w:eastAsia="Times New Roman" w:cstheme="minorHAnsi"/>
          <w:lang w:eastAsia="fr-FR"/>
        </w:rPr>
      </w:pPr>
    </w:p>
    <w:p w14:paraId="07D591B4" w14:textId="77777777" w:rsidR="00161D4C" w:rsidRPr="00425F85" w:rsidRDefault="00161D4C" w:rsidP="00161D4C">
      <w:pPr>
        <w:numPr>
          <w:ilvl w:val="0"/>
          <w:numId w:val="15"/>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425F85">
        <w:rPr>
          <w:rFonts w:eastAsia="Times New Roman" w:cstheme="minorHAnsi"/>
          <w:lang w:eastAsia="fr-FR"/>
        </w:rPr>
        <w:t>Approuver le budget primitif du budget annexe Eau et Assainissement</w:t>
      </w:r>
      <w:r>
        <w:rPr>
          <w:rFonts w:eastAsia="Times New Roman" w:cstheme="minorHAnsi"/>
          <w:lang w:eastAsia="fr-FR"/>
        </w:rPr>
        <w:t> :</w:t>
      </w:r>
    </w:p>
    <w:p w14:paraId="274349E9" w14:textId="77777777" w:rsidR="00161D4C" w:rsidRPr="00425F85" w:rsidRDefault="00161D4C" w:rsidP="00161D4C">
      <w:pPr>
        <w:autoSpaceDE w:val="0"/>
        <w:autoSpaceDN w:val="0"/>
        <w:spacing w:after="0" w:line="240" w:lineRule="auto"/>
        <w:ind w:left="720"/>
        <w:contextualSpacing/>
        <w:jc w:val="both"/>
        <w:rPr>
          <w:rFonts w:eastAsia="Times New Roman" w:cstheme="minorHAnsi"/>
          <w:lang w:eastAsia="fr-FR"/>
        </w:rPr>
      </w:pPr>
    </w:p>
    <w:tbl>
      <w:tblPr>
        <w:tblW w:w="6941" w:type="dxa"/>
        <w:jc w:val="center"/>
        <w:tblCellMar>
          <w:left w:w="70" w:type="dxa"/>
          <w:right w:w="70" w:type="dxa"/>
        </w:tblCellMar>
        <w:tblLook w:val="04A0" w:firstRow="1" w:lastRow="0" w:firstColumn="1" w:lastColumn="0" w:noHBand="0" w:noVBand="1"/>
      </w:tblPr>
      <w:tblGrid>
        <w:gridCol w:w="3820"/>
        <w:gridCol w:w="1562"/>
        <w:gridCol w:w="1559"/>
      </w:tblGrid>
      <w:tr w:rsidR="00161D4C" w:rsidRPr="00425F85" w14:paraId="3E65CD58" w14:textId="77777777" w:rsidTr="007E605E">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26DE" w14:textId="77777777" w:rsidR="00161D4C" w:rsidRPr="00425F85" w:rsidRDefault="00161D4C" w:rsidP="007E605E">
            <w:pPr>
              <w:spacing w:after="0" w:line="240" w:lineRule="auto"/>
              <w:rPr>
                <w:rFonts w:eastAsia="Times New Roman" w:cstheme="minorHAnsi"/>
                <w:color w:val="000000"/>
                <w:lang w:eastAsia="fr-FR"/>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051AE779" w14:textId="77777777" w:rsidR="00161D4C" w:rsidRPr="0054273C" w:rsidRDefault="00161D4C" w:rsidP="007E605E">
            <w:pPr>
              <w:spacing w:after="0" w:line="240" w:lineRule="auto"/>
              <w:jc w:val="center"/>
              <w:rPr>
                <w:rFonts w:eastAsia="Times New Roman" w:cstheme="minorHAnsi"/>
                <w:b/>
                <w:bCs/>
                <w:color w:val="000000"/>
                <w:lang w:eastAsia="fr-FR"/>
              </w:rPr>
            </w:pPr>
            <w:r w:rsidRPr="0054273C">
              <w:rPr>
                <w:rFonts w:eastAsia="Times New Roman" w:cstheme="minorHAnsi"/>
                <w:b/>
                <w:bCs/>
                <w:color w:val="000000"/>
                <w:lang w:eastAsia="fr-FR"/>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2EB1BE" w14:textId="77777777" w:rsidR="00161D4C" w:rsidRPr="0054273C" w:rsidRDefault="00161D4C" w:rsidP="007E605E">
            <w:pPr>
              <w:spacing w:after="0" w:line="240" w:lineRule="auto"/>
              <w:jc w:val="center"/>
              <w:rPr>
                <w:rFonts w:eastAsia="Times New Roman" w:cstheme="minorHAnsi"/>
                <w:b/>
                <w:bCs/>
                <w:color w:val="000000"/>
                <w:lang w:eastAsia="fr-FR"/>
              </w:rPr>
            </w:pPr>
            <w:r w:rsidRPr="0054273C">
              <w:rPr>
                <w:rFonts w:eastAsia="Times New Roman" w:cstheme="minorHAnsi"/>
                <w:b/>
                <w:bCs/>
                <w:color w:val="000000"/>
                <w:lang w:eastAsia="fr-FR"/>
              </w:rPr>
              <w:t>Recettes</w:t>
            </w:r>
          </w:p>
        </w:tc>
      </w:tr>
      <w:tr w:rsidR="00161D4C" w:rsidRPr="00425F85" w14:paraId="4E1C661A" w14:textId="77777777" w:rsidTr="007E605E">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2838474" w14:textId="77777777" w:rsidR="00161D4C" w:rsidRPr="00425F85" w:rsidRDefault="00161D4C" w:rsidP="007E605E">
            <w:pPr>
              <w:spacing w:after="0" w:line="240" w:lineRule="auto"/>
              <w:rPr>
                <w:rFonts w:eastAsia="Times New Roman" w:cstheme="minorHAnsi"/>
                <w:color w:val="000000"/>
                <w:lang w:eastAsia="fr-FR"/>
              </w:rPr>
            </w:pPr>
            <w:r w:rsidRPr="00425F85">
              <w:rPr>
                <w:rFonts w:eastAsia="Times New Roman" w:cstheme="minorHAnsi"/>
                <w:color w:val="000000"/>
                <w:lang w:eastAsia="fr-FR"/>
              </w:rPr>
              <w:t>Section de fonctionnement</w:t>
            </w:r>
          </w:p>
        </w:tc>
        <w:tc>
          <w:tcPr>
            <w:tcW w:w="1562" w:type="dxa"/>
            <w:tcBorders>
              <w:top w:val="nil"/>
              <w:left w:val="nil"/>
              <w:bottom w:val="single" w:sz="4" w:space="0" w:color="auto"/>
              <w:right w:val="single" w:sz="4" w:space="0" w:color="auto"/>
            </w:tcBorders>
            <w:shd w:val="clear" w:color="auto" w:fill="auto"/>
            <w:noWrap/>
            <w:vAlign w:val="bottom"/>
          </w:tcPr>
          <w:p w14:paraId="6A7D4E06" w14:textId="77777777" w:rsidR="00161D4C" w:rsidRPr="00425F85" w:rsidRDefault="00161D4C" w:rsidP="007E605E">
            <w:pPr>
              <w:spacing w:after="0" w:line="240" w:lineRule="auto"/>
              <w:jc w:val="right"/>
              <w:rPr>
                <w:rFonts w:eastAsia="Times New Roman" w:cstheme="minorHAnsi"/>
                <w:color w:val="000000"/>
                <w:lang w:eastAsia="fr-FR"/>
              </w:rPr>
            </w:pPr>
            <w:r w:rsidRPr="00425F85">
              <w:rPr>
                <w:rFonts w:eastAsia="Times New Roman" w:cstheme="minorHAnsi"/>
                <w:color w:val="000000"/>
                <w:lang w:eastAsia="fr-FR"/>
              </w:rPr>
              <w:t>182 199.76 €</w:t>
            </w:r>
          </w:p>
        </w:tc>
        <w:tc>
          <w:tcPr>
            <w:tcW w:w="1559" w:type="dxa"/>
            <w:tcBorders>
              <w:top w:val="nil"/>
              <w:left w:val="nil"/>
              <w:bottom w:val="single" w:sz="4" w:space="0" w:color="auto"/>
              <w:right w:val="single" w:sz="4" w:space="0" w:color="auto"/>
            </w:tcBorders>
            <w:shd w:val="clear" w:color="auto" w:fill="auto"/>
            <w:noWrap/>
            <w:vAlign w:val="bottom"/>
          </w:tcPr>
          <w:p w14:paraId="64272DFE" w14:textId="77777777" w:rsidR="00161D4C" w:rsidRPr="00425F85" w:rsidRDefault="00161D4C" w:rsidP="007E605E">
            <w:pPr>
              <w:spacing w:after="0" w:line="240" w:lineRule="auto"/>
              <w:jc w:val="right"/>
              <w:rPr>
                <w:rFonts w:eastAsia="Times New Roman" w:cstheme="minorHAnsi"/>
                <w:color w:val="000000"/>
                <w:lang w:eastAsia="fr-FR"/>
              </w:rPr>
            </w:pPr>
            <w:r w:rsidRPr="00425F85">
              <w:rPr>
                <w:rFonts w:eastAsia="Times New Roman" w:cstheme="minorHAnsi"/>
                <w:color w:val="000000"/>
                <w:lang w:eastAsia="fr-FR"/>
              </w:rPr>
              <w:t>182 199.76 €</w:t>
            </w:r>
          </w:p>
        </w:tc>
      </w:tr>
      <w:tr w:rsidR="00161D4C" w:rsidRPr="00425F85" w14:paraId="05F0A5B3" w14:textId="77777777" w:rsidTr="007E605E">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285E4D0" w14:textId="77777777" w:rsidR="00161D4C" w:rsidRPr="00425F85" w:rsidRDefault="00161D4C" w:rsidP="007E605E">
            <w:pPr>
              <w:spacing w:after="0" w:line="240" w:lineRule="auto"/>
              <w:rPr>
                <w:rFonts w:eastAsia="Times New Roman" w:cstheme="minorHAnsi"/>
                <w:color w:val="000000"/>
                <w:lang w:eastAsia="fr-FR"/>
              </w:rPr>
            </w:pPr>
            <w:r w:rsidRPr="00425F85">
              <w:rPr>
                <w:rFonts w:eastAsia="Times New Roman" w:cstheme="minorHAnsi"/>
                <w:color w:val="000000"/>
                <w:lang w:eastAsia="fr-FR"/>
              </w:rPr>
              <w:t>Section d'investissement</w:t>
            </w:r>
            <w:r>
              <w:rPr>
                <w:rFonts w:eastAsia="Times New Roman" w:cstheme="minorHAnsi"/>
                <w:color w:val="000000"/>
                <w:lang w:eastAsia="fr-FR"/>
              </w:rPr>
              <w:t xml:space="preserve"> (avec restes à réaliser)</w:t>
            </w:r>
          </w:p>
        </w:tc>
        <w:tc>
          <w:tcPr>
            <w:tcW w:w="1562" w:type="dxa"/>
            <w:tcBorders>
              <w:top w:val="nil"/>
              <w:left w:val="nil"/>
              <w:bottom w:val="single" w:sz="4" w:space="0" w:color="auto"/>
              <w:right w:val="single" w:sz="4" w:space="0" w:color="auto"/>
            </w:tcBorders>
            <w:shd w:val="clear" w:color="auto" w:fill="auto"/>
            <w:noWrap/>
            <w:vAlign w:val="center"/>
          </w:tcPr>
          <w:p w14:paraId="55A7D295" w14:textId="77777777" w:rsidR="00161D4C" w:rsidRPr="00425F85" w:rsidRDefault="00161D4C" w:rsidP="007E605E">
            <w:pPr>
              <w:spacing w:after="0" w:line="240" w:lineRule="auto"/>
              <w:jc w:val="right"/>
              <w:rPr>
                <w:rFonts w:eastAsia="Times New Roman" w:cstheme="minorHAnsi"/>
                <w:color w:val="000000"/>
                <w:lang w:eastAsia="fr-FR"/>
              </w:rPr>
            </w:pPr>
            <w:r w:rsidRPr="00425F85">
              <w:rPr>
                <w:rFonts w:eastAsia="Times New Roman" w:cstheme="minorHAnsi"/>
                <w:color w:val="000000"/>
                <w:lang w:eastAsia="fr-FR"/>
              </w:rPr>
              <w:t>3 064 374.29 €</w:t>
            </w:r>
          </w:p>
        </w:tc>
        <w:tc>
          <w:tcPr>
            <w:tcW w:w="1559" w:type="dxa"/>
            <w:tcBorders>
              <w:top w:val="nil"/>
              <w:left w:val="nil"/>
              <w:bottom w:val="single" w:sz="4" w:space="0" w:color="auto"/>
              <w:right w:val="single" w:sz="4" w:space="0" w:color="auto"/>
            </w:tcBorders>
            <w:shd w:val="clear" w:color="auto" w:fill="auto"/>
            <w:noWrap/>
            <w:vAlign w:val="center"/>
          </w:tcPr>
          <w:p w14:paraId="224681DC" w14:textId="77777777" w:rsidR="00161D4C" w:rsidRPr="00425F85" w:rsidRDefault="00161D4C" w:rsidP="007E605E">
            <w:pPr>
              <w:spacing w:after="0" w:line="240" w:lineRule="auto"/>
              <w:jc w:val="right"/>
              <w:rPr>
                <w:rFonts w:eastAsia="Times New Roman" w:cstheme="minorHAnsi"/>
                <w:color w:val="000000"/>
                <w:lang w:eastAsia="fr-FR"/>
              </w:rPr>
            </w:pPr>
            <w:r w:rsidRPr="00425F85">
              <w:rPr>
                <w:rFonts w:eastAsia="Times New Roman" w:cstheme="minorHAnsi"/>
                <w:color w:val="000000"/>
                <w:lang w:eastAsia="fr-FR"/>
              </w:rPr>
              <w:t>3 064 374.29 €</w:t>
            </w:r>
          </w:p>
        </w:tc>
      </w:tr>
    </w:tbl>
    <w:p w14:paraId="7C117028" w14:textId="77777777" w:rsidR="00161D4C" w:rsidRPr="00425F85" w:rsidRDefault="00161D4C" w:rsidP="00161D4C">
      <w:pPr>
        <w:autoSpaceDE w:val="0"/>
        <w:autoSpaceDN w:val="0"/>
        <w:spacing w:after="0" w:line="240" w:lineRule="auto"/>
        <w:jc w:val="both"/>
        <w:rPr>
          <w:rFonts w:eastAsia="Times New Roman" w:cstheme="minorHAnsi"/>
          <w:b/>
          <w:lang w:eastAsia="fr-FR"/>
        </w:rPr>
      </w:pPr>
    </w:p>
    <w:p w14:paraId="4408AE36" w14:textId="77777777" w:rsidR="00161D4C" w:rsidRPr="00425F85" w:rsidRDefault="00161D4C" w:rsidP="00161D4C">
      <w:pPr>
        <w:autoSpaceDE w:val="0"/>
        <w:autoSpaceDN w:val="0"/>
        <w:spacing w:after="0"/>
        <w:rPr>
          <w:rFonts w:cstheme="minorHAnsi"/>
          <w:b/>
        </w:rPr>
      </w:pPr>
    </w:p>
    <w:p w14:paraId="51D2F59B" w14:textId="1A989D00" w:rsidR="00161D4C" w:rsidRPr="004378C3" w:rsidRDefault="00161D4C" w:rsidP="00161D4C">
      <w:pPr>
        <w:pStyle w:val="docdata"/>
        <w:spacing w:before="0" w:beforeAutospacing="0" w:after="240" w:afterAutospacing="0"/>
        <w:jc w:val="both"/>
        <w:rPr>
          <w:rStyle w:val="1656"/>
          <w:rFonts w:asciiTheme="minorHAnsi" w:hAnsiTheme="minorHAnsi" w:cstheme="minorHAnsi"/>
          <w:b/>
          <w:bCs/>
          <w:color w:val="000000"/>
          <w:sz w:val="28"/>
          <w:szCs w:val="28"/>
        </w:rPr>
      </w:pPr>
      <w:r>
        <w:rPr>
          <w:rStyle w:val="1656"/>
          <w:rFonts w:asciiTheme="minorHAnsi" w:hAnsiTheme="minorHAnsi" w:cstheme="minorHAnsi"/>
          <w:b/>
          <w:bCs/>
          <w:color w:val="000000"/>
          <w:sz w:val="28"/>
          <w:szCs w:val="28"/>
        </w:rPr>
        <w:t>D2024-013</w:t>
      </w:r>
      <w:r w:rsidRPr="004378C3">
        <w:rPr>
          <w:rStyle w:val="1656"/>
          <w:rFonts w:asciiTheme="minorHAnsi" w:hAnsiTheme="minorHAnsi" w:cstheme="minorHAnsi"/>
          <w:b/>
          <w:bCs/>
          <w:color w:val="000000"/>
          <w:sz w:val="28"/>
          <w:szCs w:val="28"/>
        </w:rPr>
        <w:t> : APPROBATION DU RÉGIME DE FONGIBILITÉ DES CRÉDITS</w:t>
      </w:r>
    </w:p>
    <w:p w14:paraId="25252A0E"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1DCB2066"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r w:rsidRPr="004378C3">
        <w:rPr>
          <w:rFonts w:eastAsia="Times New Roman" w:cstheme="minorHAnsi"/>
          <w:lang w:eastAsia="fr-FR"/>
        </w:rPr>
        <w:t>Vu l’article L 5217-10-6 du Code général des collectivités territoriales ;</w:t>
      </w:r>
    </w:p>
    <w:p w14:paraId="14A69D35"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56E9BDEA"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r w:rsidRPr="004378C3">
        <w:rPr>
          <w:rFonts w:eastAsia="Times New Roman" w:cstheme="minorHAnsi"/>
          <w:lang w:eastAsia="fr-FR"/>
        </w:rPr>
        <w:t>Vu l’article R 2321-1 du Code général des collectivités territoriales ;</w:t>
      </w:r>
    </w:p>
    <w:p w14:paraId="602794AB"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697F5C14"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r w:rsidRPr="004378C3">
        <w:rPr>
          <w:rFonts w:eastAsia="Times New Roman" w:cstheme="minorHAnsi"/>
          <w:lang w:eastAsia="fr-FR"/>
        </w:rPr>
        <w:t>Vu la délibération n°2023-</w:t>
      </w:r>
      <w:r>
        <w:rPr>
          <w:rFonts w:eastAsia="Times New Roman" w:cstheme="minorHAnsi"/>
          <w:lang w:eastAsia="fr-FR"/>
        </w:rPr>
        <w:t>052BIS</w:t>
      </w:r>
      <w:r w:rsidRPr="004378C3">
        <w:rPr>
          <w:rFonts w:eastAsia="Times New Roman" w:cstheme="minorHAnsi"/>
          <w:lang w:eastAsia="fr-FR"/>
        </w:rPr>
        <w:t xml:space="preserve"> du Conseil municipal approuvant le passage à la nomenclature M57 à compter du 1</w:t>
      </w:r>
      <w:r w:rsidRPr="004378C3">
        <w:rPr>
          <w:rFonts w:eastAsia="Times New Roman" w:cstheme="minorHAnsi"/>
          <w:vertAlign w:val="superscript"/>
          <w:lang w:eastAsia="fr-FR"/>
        </w:rPr>
        <w:t>er</w:t>
      </w:r>
      <w:r w:rsidRPr="004378C3">
        <w:rPr>
          <w:rFonts w:eastAsia="Times New Roman" w:cstheme="minorHAnsi"/>
          <w:lang w:eastAsia="fr-FR"/>
        </w:rPr>
        <w:t xml:space="preserve"> janvier 2024 ;</w:t>
      </w:r>
    </w:p>
    <w:p w14:paraId="55FC640D"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4E971911" w14:textId="77777777" w:rsidR="00161D4C" w:rsidRPr="004378C3" w:rsidRDefault="00161D4C" w:rsidP="00161D4C">
      <w:pPr>
        <w:pStyle w:val="NormalWeb"/>
        <w:spacing w:before="0" w:beforeAutospacing="0" w:after="240" w:afterAutospacing="0"/>
        <w:jc w:val="both"/>
        <w:rPr>
          <w:rFonts w:asciiTheme="minorHAnsi" w:hAnsiTheme="minorHAnsi" w:cstheme="minorHAnsi"/>
          <w:sz w:val="22"/>
          <w:szCs w:val="22"/>
        </w:rPr>
      </w:pPr>
      <w:r w:rsidRPr="004378C3">
        <w:rPr>
          <w:rFonts w:asciiTheme="minorHAnsi" w:hAnsiTheme="minorHAnsi" w:cstheme="minorHAnsi"/>
          <w:sz w:val="22"/>
          <w:szCs w:val="22"/>
        </w:rPr>
        <w:t>Vu la délibération n°2024-012 portant approbation des budgets primitifs 2024 ;</w:t>
      </w:r>
    </w:p>
    <w:p w14:paraId="15A992EB" w14:textId="77777777" w:rsidR="00161D4C" w:rsidRPr="004378C3" w:rsidRDefault="00161D4C" w:rsidP="00161D4C">
      <w:pPr>
        <w:pStyle w:val="NormalWeb"/>
        <w:spacing w:before="0" w:beforeAutospacing="0" w:after="240" w:afterAutospacing="0"/>
        <w:jc w:val="both"/>
        <w:rPr>
          <w:rFonts w:asciiTheme="minorHAnsi" w:hAnsiTheme="minorHAnsi" w:cstheme="minorHAnsi"/>
          <w:sz w:val="22"/>
          <w:szCs w:val="22"/>
        </w:rPr>
      </w:pPr>
      <w:r w:rsidRPr="004378C3">
        <w:rPr>
          <w:rFonts w:asciiTheme="minorHAnsi" w:hAnsiTheme="minorHAnsi" w:cstheme="minorHAnsi"/>
          <w:sz w:val="22"/>
          <w:szCs w:val="22"/>
        </w:rPr>
        <w:t>Considérant la mise en place de la nomenclature M57 à compter du 1</w:t>
      </w:r>
      <w:r w:rsidRPr="004378C3">
        <w:rPr>
          <w:rFonts w:asciiTheme="minorHAnsi" w:hAnsiTheme="minorHAnsi" w:cstheme="minorHAnsi"/>
          <w:sz w:val="22"/>
          <w:szCs w:val="22"/>
          <w:vertAlign w:val="superscript"/>
        </w:rPr>
        <w:t>er</w:t>
      </w:r>
      <w:r w:rsidRPr="004378C3">
        <w:rPr>
          <w:rFonts w:asciiTheme="minorHAnsi" w:hAnsiTheme="minorHAnsi" w:cstheme="minorHAnsi"/>
          <w:sz w:val="22"/>
          <w:szCs w:val="22"/>
        </w:rPr>
        <w:t xml:space="preserve"> janvier 2024 ;</w:t>
      </w:r>
    </w:p>
    <w:p w14:paraId="5AFBB35C" w14:textId="6BCBD559" w:rsidR="00161D4C" w:rsidRPr="00161D4C" w:rsidRDefault="00161D4C" w:rsidP="00161D4C">
      <w:pPr>
        <w:pStyle w:val="NormalWeb"/>
        <w:spacing w:before="0" w:beforeAutospacing="0" w:after="240" w:afterAutospacing="0"/>
        <w:jc w:val="both"/>
        <w:rPr>
          <w:rFonts w:asciiTheme="minorHAnsi" w:hAnsiTheme="minorHAnsi" w:cstheme="minorHAnsi"/>
          <w:sz w:val="22"/>
          <w:szCs w:val="22"/>
        </w:rPr>
      </w:pPr>
      <w:r w:rsidRPr="004378C3">
        <w:rPr>
          <w:rFonts w:asciiTheme="minorHAnsi" w:hAnsiTheme="minorHAnsi" w:cstheme="minorHAnsi"/>
          <w:sz w:val="22"/>
          <w:szCs w:val="22"/>
        </w:rPr>
        <w:t>Considérant que le conseil municipal peut déléguer au Maire la possibilité de procéder à des mouvements de crédits de chapitre à chapitre dans la limite de 7,5% des dépenses réelles de chaque section, à l’exclusion des crédits relatifs aux dépenses de personnel ;</w:t>
      </w:r>
    </w:p>
    <w:p w14:paraId="051CB7AD" w14:textId="77777777" w:rsidR="00161D4C" w:rsidRPr="004378C3" w:rsidRDefault="00161D4C" w:rsidP="00161D4C">
      <w:pPr>
        <w:overflowPunct w:val="0"/>
        <w:autoSpaceDE w:val="0"/>
        <w:autoSpaceDN w:val="0"/>
        <w:adjustRightInd w:val="0"/>
        <w:spacing w:after="0" w:line="240" w:lineRule="auto"/>
        <w:jc w:val="both"/>
        <w:textAlignment w:val="baseline"/>
        <w:rPr>
          <w:rFonts w:eastAsia="Times New Roman" w:cstheme="minorHAnsi"/>
          <w:lang w:eastAsia="fr-FR"/>
        </w:rPr>
      </w:pPr>
    </w:p>
    <w:p w14:paraId="4C2D6391"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7542BCE8" w14:textId="77777777" w:rsidR="00161D4C" w:rsidRPr="004378C3" w:rsidRDefault="00161D4C" w:rsidP="00161D4C">
      <w:pPr>
        <w:autoSpaceDE w:val="0"/>
        <w:autoSpaceDN w:val="0"/>
        <w:spacing w:after="0" w:line="240" w:lineRule="auto"/>
        <w:jc w:val="both"/>
        <w:rPr>
          <w:rFonts w:eastAsia="Times New Roman" w:cstheme="minorHAnsi"/>
          <w:b/>
          <w:lang w:eastAsia="fr-FR"/>
        </w:rPr>
      </w:pPr>
    </w:p>
    <w:p w14:paraId="1C55FB35" w14:textId="77777777" w:rsidR="00161D4C" w:rsidRDefault="00161D4C" w:rsidP="00161D4C">
      <w:pPr>
        <w:pStyle w:val="Paragraphedeliste"/>
        <w:numPr>
          <w:ilvl w:val="0"/>
          <w:numId w:val="16"/>
        </w:numPr>
        <w:autoSpaceDE w:val="0"/>
        <w:autoSpaceDN w:val="0"/>
        <w:spacing w:after="0" w:line="240" w:lineRule="auto"/>
        <w:jc w:val="both"/>
        <w:rPr>
          <w:rFonts w:eastAsia="Times New Roman" w:cstheme="minorHAnsi"/>
          <w:bCs/>
          <w:lang w:eastAsia="fr-FR"/>
        </w:rPr>
      </w:pPr>
      <w:r w:rsidRPr="004378C3">
        <w:rPr>
          <w:rFonts w:eastAsia="Times New Roman" w:cstheme="minorHAnsi"/>
          <w:bCs/>
          <w:lang w:eastAsia="fr-FR"/>
        </w:rPr>
        <w:t xml:space="preserve">Autoriser le Maire </w:t>
      </w:r>
      <w:r>
        <w:rPr>
          <w:rFonts w:eastAsia="Times New Roman" w:cstheme="minorHAnsi"/>
          <w:bCs/>
          <w:lang w:eastAsia="fr-FR"/>
        </w:rPr>
        <w:t>à procéder, à compter de l’exercice 2024, à des virements de crédits de chapitre à chapitre, à l’exclusion des crédits relatifs aux dépenses de personnel, dans la limite de 7,5% des dépenses réelles de chaque section ;</w:t>
      </w:r>
    </w:p>
    <w:p w14:paraId="2992DB86" w14:textId="77777777" w:rsidR="00161D4C" w:rsidRDefault="00161D4C" w:rsidP="00161D4C">
      <w:pPr>
        <w:pStyle w:val="Paragraphedeliste"/>
        <w:autoSpaceDE w:val="0"/>
        <w:autoSpaceDN w:val="0"/>
        <w:spacing w:after="0" w:line="240" w:lineRule="auto"/>
        <w:jc w:val="both"/>
        <w:rPr>
          <w:rFonts w:eastAsia="Times New Roman" w:cstheme="minorHAnsi"/>
          <w:bCs/>
          <w:lang w:eastAsia="fr-FR"/>
        </w:rPr>
      </w:pPr>
    </w:p>
    <w:p w14:paraId="01FC7129" w14:textId="77777777" w:rsidR="00161D4C" w:rsidRDefault="00161D4C" w:rsidP="00161D4C">
      <w:pPr>
        <w:pStyle w:val="Paragraphedeliste"/>
        <w:numPr>
          <w:ilvl w:val="0"/>
          <w:numId w:val="16"/>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Habiliter le Maire à prendre tous les actes nécessaires à la bonne exécution.</w:t>
      </w:r>
    </w:p>
    <w:p w14:paraId="6D71EBCC" w14:textId="77777777" w:rsidR="00A9277E" w:rsidRPr="00A9277E" w:rsidRDefault="00A9277E" w:rsidP="00A9277E">
      <w:pPr>
        <w:pStyle w:val="Paragraphedeliste"/>
        <w:rPr>
          <w:rFonts w:eastAsia="Times New Roman" w:cstheme="minorHAnsi"/>
          <w:bCs/>
          <w:lang w:eastAsia="fr-FR"/>
        </w:rPr>
      </w:pPr>
    </w:p>
    <w:p w14:paraId="10FA0713" w14:textId="77777777" w:rsidR="00A9277E" w:rsidRPr="00FD773F" w:rsidRDefault="00A9277E" w:rsidP="00A9277E">
      <w:pPr>
        <w:pStyle w:val="docdata"/>
        <w:spacing w:before="0" w:beforeAutospacing="0" w:after="240" w:afterAutospacing="0"/>
        <w:jc w:val="both"/>
        <w:rPr>
          <w:rFonts w:asciiTheme="minorHAnsi" w:hAnsiTheme="minorHAnsi" w:cstheme="minorHAnsi"/>
          <w:b/>
          <w:bCs/>
          <w:color w:val="000000"/>
          <w:sz w:val="28"/>
          <w:szCs w:val="28"/>
        </w:rPr>
      </w:pPr>
      <w:r>
        <w:rPr>
          <w:rStyle w:val="1656"/>
          <w:rFonts w:asciiTheme="minorHAnsi" w:hAnsiTheme="minorHAnsi" w:cstheme="minorHAnsi"/>
          <w:b/>
          <w:bCs/>
          <w:color w:val="000000"/>
          <w:sz w:val="28"/>
          <w:szCs w:val="28"/>
        </w:rPr>
        <w:t xml:space="preserve">D2024-014 : </w:t>
      </w:r>
      <w:r w:rsidRPr="00FD773F">
        <w:rPr>
          <w:rStyle w:val="1656"/>
          <w:rFonts w:asciiTheme="minorHAnsi" w:hAnsiTheme="minorHAnsi" w:cstheme="minorHAnsi"/>
          <w:b/>
          <w:bCs/>
          <w:color w:val="000000"/>
          <w:sz w:val="28"/>
          <w:szCs w:val="28"/>
        </w:rPr>
        <w:t>SUBVENTIONS 2024</w:t>
      </w:r>
    </w:p>
    <w:p w14:paraId="62EE2397" w14:textId="77777777" w:rsidR="00A9277E" w:rsidRPr="00FD773F" w:rsidRDefault="00A9277E" w:rsidP="00A9277E">
      <w:pPr>
        <w:pStyle w:val="NormalWeb"/>
        <w:spacing w:before="0" w:beforeAutospacing="0" w:after="240" w:afterAutospacing="0"/>
        <w:jc w:val="both"/>
        <w:rPr>
          <w:rFonts w:asciiTheme="minorHAnsi" w:hAnsiTheme="minorHAnsi" w:cstheme="minorHAnsi"/>
          <w:sz w:val="22"/>
          <w:szCs w:val="22"/>
        </w:rPr>
      </w:pPr>
      <w:r w:rsidRPr="00FD773F">
        <w:rPr>
          <w:rFonts w:asciiTheme="minorHAnsi" w:hAnsiTheme="minorHAnsi" w:cstheme="minorHAnsi"/>
          <w:sz w:val="22"/>
          <w:szCs w:val="22"/>
        </w:rPr>
        <w:t>Vu la délibération 2024-</w:t>
      </w:r>
      <w:r>
        <w:rPr>
          <w:rFonts w:asciiTheme="minorHAnsi" w:hAnsiTheme="minorHAnsi" w:cstheme="minorHAnsi"/>
          <w:sz w:val="22"/>
          <w:szCs w:val="22"/>
        </w:rPr>
        <w:t>012</w:t>
      </w:r>
      <w:r w:rsidRPr="00FD773F">
        <w:rPr>
          <w:rFonts w:asciiTheme="minorHAnsi" w:hAnsiTheme="minorHAnsi" w:cstheme="minorHAnsi"/>
          <w:sz w:val="22"/>
          <w:szCs w:val="22"/>
        </w:rPr>
        <w:t xml:space="preserve"> portant adoption du budget primitif 2024 du budget principal ;</w:t>
      </w:r>
    </w:p>
    <w:p w14:paraId="64D840D4" w14:textId="77777777" w:rsidR="00A9277E" w:rsidRPr="00FD773F" w:rsidRDefault="00A9277E" w:rsidP="00A9277E">
      <w:pPr>
        <w:pStyle w:val="NormalWeb"/>
        <w:spacing w:before="0" w:beforeAutospacing="0" w:after="240" w:afterAutospacing="0"/>
        <w:jc w:val="both"/>
        <w:rPr>
          <w:rFonts w:asciiTheme="minorHAnsi" w:hAnsiTheme="minorHAnsi" w:cstheme="minorHAnsi"/>
          <w:sz w:val="22"/>
          <w:szCs w:val="22"/>
        </w:rPr>
      </w:pPr>
      <w:r w:rsidRPr="00FD773F">
        <w:rPr>
          <w:rFonts w:asciiTheme="minorHAnsi" w:hAnsiTheme="minorHAnsi" w:cstheme="minorHAnsi"/>
          <w:sz w:val="22"/>
          <w:szCs w:val="22"/>
        </w:rPr>
        <w:t xml:space="preserve">Vu la délibération 2021-007 relative à l’adoption de la charte de Laïcité, </w:t>
      </w:r>
    </w:p>
    <w:p w14:paraId="573BF136" w14:textId="77777777" w:rsidR="00A9277E" w:rsidRPr="00FD773F" w:rsidRDefault="00A9277E" w:rsidP="00A9277E">
      <w:pPr>
        <w:pStyle w:val="NormalWeb"/>
        <w:spacing w:before="0" w:beforeAutospacing="0" w:after="240" w:afterAutospacing="0"/>
        <w:jc w:val="both"/>
        <w:rPr>
          <w:rFonts w:asciiTheme="minorHAnsi" w:hAnsiTheme="minorHAnsi" w:cstheme="minorHAnsi"/>
          <w:sz w:val="22"/>
          <w:szCs w:val="22"/>
        </w:rPr>
      </w:pPr>
      <w:r w:rsidRPr="00FD773F">
        <w:rPr>
          <w:rFonts w:asciiTheme="minorHAnsi" w:hAnsiTheme="minorHAnsi" w:cstheme="minorHAnsi"/>
          <w:sz w:val="22"/>
          <w:szCs w:val="22"/>
        </w:rPr>
        <w:lastRenderedPageBreak/>
        <w:t xml:space="preserve">Considérant les demandes de subventions des associations ; </w:t>
      </w:r>
    </w:p>
    <w:p w14:paraId="31A1898C" w14:textId="77777777" w:rsidR="00A9277E" w:rsidRPr="00FD773F" w:rsidRDefault="00A9277E" w:rsidP="00A9277E">
      <w:pPr>
        <w:pStyle w:val="NormalWeb"/>
        <w:spacing w:before="0" w:beforeAutospacing="0" w:after="240" w:afterAutospacing="0"/>
        <w:jc w:val="both"/>
        <w:rPr>
          <w:rFonts w:asciiTheme="minorHAnsi" w:hAnsiTheme="minorHAnsi" w:cstheme="minorHAnsi"/>
          <w:sz w:val="22"/>
          <w:szCs w:val="22"/>
        </w:rPr>
      </w:pPr>
      <w:r w:rsidRPr="00FD773F">
        <w:rPr>
          <w:rFonts w:asciiTheme="minorHAnsi" w:hAnsiTheme="minorHAnsi" w:cstheme="minorHAnsi"/>
          <w:sz w:val="22"/>
          <w:szCs w:val="22"/>
        </w:rPr>
        <w:t>Considérant que le soutien aux associations est primordial pour maintenir et développer les liens sociaux ;</w:t>
      </w:r>
    </w:p>
    <w:p w14:paraId="1D268D0A" w14:textId="77777777" w:rsidR="00A9277E" w:rsidRPr="00FD773F" w:rsidRDefault="00A9277E" w:rsidP="00A9277E">
      <w:pPr>
        <w:overflowPunct w:val="0"/>
        <w:autoSpaceDE w:val="0"/>
        <w:autoSpaceDN w:val="0"/>
        <w:adjustRightInd w:val="0"/>
        <w:spacing w:after="0" w:line="240" w:lineRule="auto"/>
        <w:jc w:val="both"/>
        <w:textAlignment w:val="baseline"/>
        <w:rPr>
          <w:rFonts w:eastAsia="Times New Roman" w:cstheme="minorHAnsi"/>
          <w:lang w:eastAsia="fr-FR"/>
        </w:rPr>
      </w:pPr>
    </w:p>
    <w:p w14:paraId="6AFD6F8E"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17AD79E6" w14:textId="77777777" w:rsidR="00A9277E" w:rsidRPr="00FD773F" w:rsidRDefault="00A9277E" w:rsidP="00A9277E">
      <w:pPr>
        <w:autoSpaceDE w:val="0"/>
        <w:autoSpaceDN w:val="0"/>
        <w:spacing w:after="0" w:line="240" w:lineRule="auto"/>
        <w:jc w:val="both"/>
        <w:rPr>
          <w:rFonts w:eastAsia="Times New Roman" w:cstheme="minorHAnsi"/>
          <w:b/>
          <w:lang w:eastAsia="fr-FR"/>
        </w:rPr>
      </w:pPr>
    </w:p>
    <w:p w14:paraId="752A21D3" w14:textId="77777777" w:rsidR="00A9277E" w:rsidRPr="00FD773F" w:rsidRDefault="00A9277E" w:rsidP="00A9277E">
      <w:pPr>
        <w:numPr>
          <w:ilvl w:val="0"/>
          <w:numId w:val="17"/>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FD773F">
        <w:rPr>
          <w:rFonts w:eastAsia="Times New Roman" w:cstheme="minorHAnsi"/>
          <w:lang w:eastAsia="fr-FR"/>
        </w:rPr>
        <w:t>Accorder les subventions ci-jointes aux diverses associations pour l’année 2024 ;</w:t>
      </w:r>
    </w:p>
    <w:p w14:paraId="6C60A179" w14:textId="77777777" w:rsidR="00A9277E" w:rsidRPr="00FD773F" w:rsidRDefault="00A9277E" w:rsidP="00A9277E">
      <w:pPr>
        <w:autoSpaceDE w:val="0"/>
        <w:autoSpaceDN w:val="0"/>
        <w:spacing w:after="0" w:line="240" w:lineRule="auto"/>
        <w:ind w:left="720"/>
        <w:contextualSpacing/>
        <w:jc w:val="both"/>
        <w:rPr>
          <w:rFonts w:eastAsia="Times New Roman" w:cstheme="minorHAnsi"/>
          <w:lang w:eastAsia="fr-FR"/>
        </w:rPr>
      </w:pPr>
    </w:p>
    <w:p w14:paraId="521F8888" w14:textId="77777777" w:rsidR="00A9277E" w:rsidRPr="00FD773F" w:rsidRDefault="00A9277E" w:rsidP="00A9277E">
      <w:pPr>
        <w:numPr>
          <w:ilvl w:val="0"/>
          <w:numId w:val="17"/>
        </w:numPr>
        <w:overflowPunct w:val="0"/>
        <w:autoSpaceDE w:val="0"/>
        <w:autoSpaceDN w:val="0"/>
        <w:adjustRightInd w:val="0"/>
        <w:spacing w:after="240" w:line="240" w:lineRule="auto"/>
        <w:contextualSpacing/>
        <w:jc w:val="both"/>
        <w:textAlignment w:val="baseline"/>
        <w:rPr>
          <w:rFonts w:eastAsia="Times New Roman" w:cstheme="minorHAnsi"/>
          <w:lang w:eastAsia="fr-FR"/>
        </w:rPr>
      </w:pPr>
      <w:r w:rsidRPr="00FD773F">
        <w:rPr>
          <w:rFonts w:eastAsia="Times New Roman" w:cstheme="minorHAnsi"/>
          <w:lang w:eastAsia="fr-FR"/>
        </w:rPr>
        <w:t>Voter un budget de 70 000,00 € au compte 6574 du budget primitif 2024 ;</w:t>
      </w:r>
    </w:p>
    <w:p w14:paraId="45D091B0" w14:textId="77777777" w:rsidR="00A9277E" w:rsidRPr="00A9277E" w:rsidRDefault="00A9277E" w:rsidP="00A9277E">
      <w:pPr>
        <w:autoSpaceDE w:val="0"/>
        <w:autoSpaceDN w:val="0"/>
        <w:spacing w:after="0" w:line="240" w:lineRule="auto"/>
        <w:jc w:val="both"/>
        <w:rPr>
          <w:rFonts w:eastAsia="Times New Roman" w:cstheme="minorHAnsi"/>
          <w:bCs/>
          <w:lang w:eastAsia="fr-FR"/>
        </w:rPr>
      </w:pPr>
    </w:p>
    <w:p w14:paraId="5CF8F29D" w14:textId="5766B70C" w:rsidR="007A3298" w:rsidRDefault="007A3298" w:rsidP="007A3298">
      <w:pPr>
        <w:overflowPunct w:val="0"/>
        <w:spacing w:after="240" w:line="240" w:lineRule="auto"/>
        <w:textAlignment w:val="baseline"/>
        <w:rPr>
          <w:rFonts w:eastAsia="Times New Roman" w:cstheme="minorHAnsi"/>
          <w:lang w:eastAsia="fr-FR"/>
        </w:rPr>
      </w:pPr>
    </w:p>
    <w:tbl>
      <w:tblPr>
        <w:tblStyle w:val="Grilledetableauclaire"/>
        <w:tblW w:w="8880" w:type="dxa"/>
        <w:tblLook w:val="04A0" w:firstRow="1" w:lastRow="0" w:firstColumn="1" w:lastColumn="0" w:noHBand="0" w:noVBand="1"/>
      </w:tblPr>
      <w:tblGrid>
        <w:gridCol w:w="7600"/>
        <w:gridCol w:w="1280"/>
      </w:tblGrid>
      <w:tr w:rsidR="00161D4C" w:rsidRPr="004C527D" w14:paraId="72390FF6" w14:textId="77777777" w:rsidTr="00FF7FD8">
        <w:trPr>
          <w:trHeight w:val="435"/>
        </w:trPr>
        <w:tc>
          <w:tcPr>
            <w:tcW w:w="8880" w:type="dxa"/>
            <w:gridSpan w:val="2"/>
            <w:noWrap/>
            <w:hideMark/>
          </w:tcPr>
          <w:p w14:paraId="32EE1219" w14:textId="77777777" w:rsidR="00161D4C" w:rsidRPr="004C527D" w:rsidRDefault="00161D4C" w:rsidP="007E605E">
            <w:pPr>
              <w:spacing w:after="0"/>
              <w:jc w:val="center"/>
              <w:rPr>
                <w:rFonts w:ascii="Calibri" w:hAnsi="Calibri" w:cs="Calibri"/>
                <w:b/>
                <w:bCs/>
                <w:color w:val="000000"/>
                <w:sz w:val="32"/>
                <w:szCs w:val="32"/>
              </w:rPr>
            </w:pPr>
            <w:r w:rsidRPr="004C527D">
              <w:rPr>
                <w:rFonts w:ascii="Calibri" w:hAnsi="Calibri" w:cs="Calibri"/>
                <w:b/>
                <w:bCs/>
                <w:color w:val="000000"/>
                <w:sz w:val="32"/>
                <w:szCs w:val="32"/>
              </w:rPr>
              <w:t>ANNEXE À LA DÉLIBÉRATION N°</w:t>
            </w:r>
            <w:r>
              <w:rPr>
                <w:rFonts w:ascii="Calibri" w:hAnsi="Calibri" w:cs="Calibri"/>
                <w:b/>
                <w:bCs/>
                <w:color w:val="000000"/>
                <w:sz w:val="32"/>
                <w:szCs w:val="32"/>
              </w:rPr>
              <w:t>2014-014</w:t>
            </w:r>
          </w:p>
        </w:tc>
      </w:tr>
      <w:tr w:rsidR="00161D4C" w:rsidRPr="004C527D" w14:paraId="61F68DE8" w14:textId="77777777" w:rsidTr="00FF7FD8">
        <w:trPr>
          <w:trHeight w:val="435"/>
        </w:trPr>
        <w:tc>
          <w:tcPr>
            <w:tcW w:w="8880" w:type="dxa"/>
            <w:gridSpan w:val="2"/>
            <w:noWrap/>
            <w:hideMark/>
          </w:tcPr>
          <w:p w14:paraId="12264A21" w14:textId="77777777" w:rsidR="00161D4C" w:rsidRPr="004C527D" w:rsidRDefault="00161D4C" w:rsidP="007E605E">
            <w:pPr>
              <w:spacing w:after="0"/>
              <w:jc w:val="center"/>
              <w:rPr>
                <w:rFonts w:ascii="Calibri" w:hAnsi="Calibri" w:cs="Calibri"/>
                <w:b/>
                <w:bCs/>
                <w:color w:val="000000"/>
                <w:sz w:val="32"/>
                <w:szCs w:val="32"/>
              </w:rPr>
            </w:pPr>
            <w:r w:rsidRPr="004C527D">
              <w:rPr>
                <w:rFonts w:ascii="Calibri" w:hAnsi="Calibri" w:cs="Calibri"/>
                <w:b/>
                <w:bCs/>
                <w:color w:val="000000"/>
                <w:sz w:val="32"/>
                <w:szCs w:val="32"/>
              </w:rPr>
              <w:t>SUBVENTIONS 202</w:t>
            </w:r>
            <w:r>
              <w:rPr>
                <w:rFonts w:ascii="Calibri" w:hAnsi="Calibri" w:cs="Calibri"/>
                <w:b/>
                <w:bCs/>
                <w:color w:val="000000"/>
                <w:sz w:val="32"/>
                <w:szCs w:val="32"/>
              </w:rPr>
              <w:t>4</w:t>
            </w:r>
          </w:p>
        </w:tc>
      </w:tr>
      <w:tr w:rsidR="00161D4C" w:rsidRPr="004C527D" w14:paraId="308ACA5D" w14:textId="77777777" w:rsidTr="00FF7FD8">
        <w:trPr>
          <w:trHeight w:val="1247"/>
        </w:trPr>
        <w:tc>
          <w:tcPr>
            <w:tcW w:w="7600" w:type="dxa"/>
            <w:noWrap/>
            <w:vAlign w:val="center"/>
            <w:hideMark/>
          </w:tcPr>
          <w:p w14:paraId="4AAEE6C8" w14:textId="77777777" w:rsidR="00161D4C" w:rsidRPr="004C527D" w:rsidRDefault="00161D4C" w:rsidP="007E605E">
            <w:pPr>
              <w:spacing w:after="0"/>
              <w:jc w:val="center"/>
              <w:rPr>
                <w:rFonts w:ascii="Calibri" w:hAnsi="Calibri" w:cs="Calibri"/>
                <w:b/>
                <w:bCs/>
                <w:color w:val="000000"/>
              </w:rPr>
            </w:pPr>
            <w:r w:rsidRPr="004C527D">
              <w:rPr>
                <w:rFonts w:ascii="Calibri" w:hAnsi="Calibri" w:cs="Calibri"/>
                <w:b/>
                <w:bCs/>
                <w:color w:val="000000"/>
              </w:rPr>
              <w:t>Associations</w:t>
            </w:r>
          </w:p>
        </w:tc>
        <w:tc>
          <w:tcPr>
            <w:tcW w:w="1280" w:type="dxa"/>
            <w:vAlign w:val="center"/>
            <w:hideMark/>
          </w:tcPr>
          <w:p w14:paraId="32D856E8" w14:textId="77777777" w:rsidR="00161D4C" w:rsidRPr="004C527D" w:rsidRDefault="00161D4C" w:rsidP="007E605E">
            <w:pPr>
              <w:spacing w:after="0"/>
              <w:jc w:val="center"/>
              <w:rPr>
                <w:rFonts w:ascii="Calibri" w:hAnsi="Calibri" w:cs="Calibri"/>
                <w:b/>
                <w:bCs/>
                <w:color w:val="000000"/>
              </w:rPr>
            </w:pPr>
            <w:r w:rsidRPr="004C527D">
              <w:rPr>
                <w:rFonts w:ascii="Calibri" w:hAnsi="Calibri" w:cs="Calibri"/>
                <w:b/>
                <w:bCs/>
                <w:color w:val="000000"/>
              </w:rPr>
              <w:t>Vote 202</w:t>
            </w:r>
            <w:r>
              <w:rPr>
                <w:rFonts w:ascii="Calibri" w:hAnsi="Calibri" w:cs="Calibri"/>
                <w:b/>
                <w:bCs/>
                <w:color w:val="000000"/>
              </w:rPr>
              <w:t>4</w:t>
            </w:r>
          </w:p>
        </w:tc>
      </w:tr>
      <w:tr w:rsidR="00161D4C" w:rsidRPr="004C527D" w14:paraId="18C28027" w14:textId="77777777" w:rsidTr="00FF7FD8">
        <w:trPr>
          <w:trHeight w:val="315"/>
        </w:trPr>
        <w:tc>
          <w:tcPr>
            <w:tcW w:w="7600" w:type="dxa"/>
            <w:noWrap/>
            <w:hideMark/>
          </w:tcPr>
          <w:p w14:paraId="57822195" w14:textId="77777777" w:rsidR="00161D4C" w:rsidRPr="004C527D" w:rsidRDefault="00161D4C" w:rsidP="007E605E">
            <w:pPr>
              <w:spacing w:after="0"/>
              <w:jc w:val="center"/>
              <w:rPr>
                <w:rFonts w:ascii="Calibri" w:hAnsi="Calibri" w:cs="Calibri"/>
                <w:b/>
                <w:bCs/>
                <w:color w:val="000000"/>
                <w:sz w:val="20"/>
              </w:rPr>
            </w:pPr>
            <w:r w:rsidRPr="004C527D">
              <w:rPr>
                <w:rFonts w:ascii="Calibri" w:hAnsi="Calibri" w:cs="Calibri"/>
                <w:b/>
                <w:bCs/>
                <w:color w:val="000000"/>
                <w:sz w:val="20"/>
              </w:rPr>
              <w:t>Vie scolaire - Formations</w:t>
            </w:r>
          </w:p>
        </w:tc>
        <w:tc>
          <w:tcPr>
            <w:tcW w:w="1280" w:type="dxa"/>
            <w:noWrap/>
            <w:hideMark/>
          </w:tcPr>
          <w:p w14:paraId="364F3C21" w14:textId="77777777" w:rsidR="00161D4C" w:rsidRPr="004C527D" w:rsidRDefault="00161D4C" w:rsidP="007E605E">
            <w:pPr>
              <w:spacing w:after="0"/>
              <w:rPr>
                <w:rFonts w:ascii="Calibri" w:hAnsi="Calibri" w:cs="Calibri"/>
                <w:b/>
                <w:bCs/>
                <w:color w:val="000000"/>
                <w:sz w:val="20"/>
              </w:rPr>
            </w:pPr>
            <w:r w:rsidRPr="004C527D">
              <w:rPr>
                <w:rFonts w:ascii="Calibri" w:hAnsi="Calibri" w:cs="Calibri"/>
                <w:b/>
                <w:bCs/>
                <w:color w:val="000000"/>
                <w:sz w:val="20"/>
              </w:rPr>
              <w:t> </w:t>
            </w:r>
          </w:p>
        </w:tc>
      </w:tr>
      <w:tr w:rsidR="00161D4C" w:rsidRPr="004C527D" w14:paraId="5A20D2BD" w14:textId="77777777" w:rsidTr="00FF7FD8">
        <w:trPr>
          <w:trHeight w:val="255"/>
        </w:trPr>
        <w:tc>
          <w:tcPr>
            <w:tcW w:w="7600" w:type="dxa"/>
            <w:noWrap/>
            <w:hideMark/>
          </w:tcPr>
          <w:p w14:paraId="78BB1A8D"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Association Sportive du collège</w:t>
            </w:r>
          </w:p>
        </w:tc>
        <w:tc>
          <w:tcPr>
            <w:tcW w:w="1280" w:type="dxa"/>
            <w:noWrap/>
            <w:hideMark/>
          </w:tcPr>
          <w:p w14:paraId="3CF690E1"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4 000.00 €</w:t>
            </w:r>
          </w:p>
        </w:tc>
      </w:tr>
      <w:tr w:rsidR="00161D4C" w:rsidRPr="004C527D" w14:paraId="19033B59" w14:textId="77777777" w:rsidTr="00FF7FD8">
        <w:trPr>
          <w:trHeight w:val="255"/>
        </w:trPr>
        <w:tc>
          <w:tcPr>
            <w:tcW w:w="7600" w:type="dxa"/>
            <w:noWrap/>
            <w:hideMark/>
          </w:tcPr>
          <w:p w14:paraId="3841960B"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xml:space="preserve">CFA La Noue - Ecole des </w:t>
            </w:r>
            <w:proofErr w:type="spellStart"/>
            <w:r w:rsidRPr="004C527D">
              <w:rPr>
                <w:rFonts w:ascii="Calibri" w:hAnsi="Calibri" w:cs="Calibri"/>
                <w:color w:val="000000"/>
                <w:sz w:val="20"/>
              </w:rPr>
              <w:t>Metiers</w:t>
            </w:r>
            <w:proofErr w:type="spellEnd"/>
            <w:r w:rsidRPr="004C527D">
              <w:rPr>
                <w:rFonts w:ascii="Calibri" w:hAnsi="Calibri" w:cs="Calibri"/>
                <w:color w:val="000000"/>
                <w:sz w:val="20"/>
              </w:rPr>
              <w:t xml:space="preserve"> de Dijon Métropole </w:t>
            </w:r>
          </w:p>
        </w:tc>
        <w:tc>
          <w:tcPr>
            <w:tcW w:w="1280" w:type="dxa"/>
            <w:noWrap/>
            <w:hideMark/>
          </w:tcPr>
          <w:p w14:paraId="472607BA" w14:textId="3DBB069A" w:rsidR="00161D4C" w:rsidRPr="004C527D" w:rsidRDefault="00FF7FD8" w:rsidP="007E605E">
            <w:pPr>
              <w:spacing w:after="0"/>
              <w:jc w:val="right"/>
              <w:rPr>
                <w:rFonts w:ascii="Calibri" w:hAnsi="Calibri" w:cs="Calibri"/>
                <w:color w:val="000000"/>
                <w:sz w:val="20"/>
              </w:rPr>
            </w:pPr>
            <w:r w:rsidRPr="004C527D">
              <w:rPr>
                <w:rFonts w:ascii="Calibri" w:hAnsi="Calibri" w:cs="Calibri"/>
                <w:color w:val="000000"/>
                <w:sz w:val="20"/>
              </w:rPr>
              <w:t> </w:t>
            </w:r>
            <w:r>
              <w:rPr>
                <w:rFonts w:ascii="Calibri" w:hAnsi="Calibri" w:cs="Calibri"/>
                <w:color w:val="000000"/>
                <w:sz w:val="20"/>
              </w:rPr>
              <w:t xml:space="preserve"> 505.00 €</w:t>
            </w:r>
          </w:p>
        </w:tc>
      </w:tr>
      <w:tr w:rsidR="00161D4C" w:rsidRPr="004C527D" w14:paraId="2028B11E" w14:textId="77777777" w:rsidTr="00FF7FD8">
        <w:trPr>
          <w:trHeight w:val="255"/>
        </w:trPr>
        <w:tc>
          <w:tcPr>
            <w:tcW w:w="7600" w:type="dxa"/>
            <w:noWrap/>
            <w:hideMark/>
          </w:tcPr>
          <w:p w14:paraId="2C087177"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MFR Auxois-Sud Morvan Pouilly-en-Auxois/Liernais</w:t>
            </w:r>
          </w:p>
        </w:tc>
        <w:tc>
          <w:tcPr>
            <w:tcW w:w="1280" w:type="dxa"/>
            <w:noWrap/>
            <w:hideMark/>
          </w:tcPr>
          <w:p w14:paraId="5AF5BB8B" w14:textId="52D3D25F" w:rsidR="00161D4C" w:rsidRPr="004C527D" w:rsidRDefault="00FF7FD8" w:rsidP="007E605E">
            <w:pPr>
              <w:spacing w:after="0"/>
              <w:jc w:val="right"/>
              <w:rPr>
                <w:rFonts w:ascii="Calibri" w:hAnsi="Calibri" w:cs="Calibri"/>
                <w:sz w:val="20"/>
              </w:rPr>
            </w:pPr>
            <w:r w:rsidRPr="004C527D">
              <w:rPr>
                <w:rFonts w:ascii="Calibri" w:hAnsi="Calibri" w:cs="Calibri"/>
                <w:color w:val="000000"/>
                <w:sz w:val="20"/>
              </w:rPr>
              <w:t> </w:t>
            </w:r>
            <w:r>
              <w:rPr>
                <w:rFonts w:ascii="Calibri" w:hAnsi="Calibri" w:cs="Calibri"/>
                <w:color w:val="000000"/>
                <w:sz w:val="20"/>
              </w:rPr>
              <w:t xml:space="preserve"> 1.000.00 €</w:t>
            </w:r>
          </w:p>
        </w:tc>
      </w:tr>
      <w:tr w:rsidR="00161D4C" w:rsidRPr="004C527D" w14:paraId="4E7833CF" w14:textId="77777777" w:rsidTr="00FF7FD8">
        <w:trPr>
          <w:trHeight w:val="270"/>
        </w:trPr>
        <w:tc>
          <w:tcPr>
            <w:tcW w:w="7600" w:type="dxa"/>
            <w:noWrap/>
            <w:hideMark/>
          </w:tcPr>
          <w:p w14:paraId="541F9BC5"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c>
          <w:tcPr>
            <w:tcW w:w="1280" w:type="dxa"/>
            <w:noWrap/>
            <w:hideMark/>
          </w:tcPr>
          <w:p w14:paraId="5BA7C688"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r>
      <w:tr w:rsidR="00161D4C" w:rsidRPr="004C527D" w14:paraId="02B46E6D" w14:textId="77777777" w:rsidTr="00FF7FD8">
        <w:trPr>
          <w:trHeight w:val="315"/>
        </w:trPr>
        <w:tc>
          <w:tcPr>
            <w:tcW w:w="7600" w:type="dxa"/>
            <w:noWrap/>
            <w:hideMark/>
          </w:tcPr>
          <w:p w14:paraId="74687552" w14:textId="77777777" w:rsidR="00161D4C" w:rsidRPr="004C527D" w:rsidRDefault="00161D4C" w:rsidP="007E605E">
            <w:pPr>
              <w:spacing w:after="0"/>
              <w:jc w:val="center"/>
              <w:rPr>
                <w:rFonts w:ascii="Calibri" w:hAnsi="Calibri" w:cs="Calibri"/>
                <w:b/>
                <w:bCs/>
                <w:color w:val="000000"/>
                <w:sz w:val="20"/>
              </w:rPr>
            </w:pPr>
            <w:r w:rsidRPr="004C527D">
              <w:rPr>
                <w:rFonts w:ascii="Calibri" w:hAnsi="Calibri" w:cs="Calibri"/>
                <w:b/>
                <w:bCs/>
                <w:color w:val="000000"/>
                <w:sz w:val="20"/>
              </w:rPr>
              <w:t>Associations culturelles</w:t>
            </w:r>
          </w:p>
        </w:tc>
        <w:tc>
          <w:tcPr>
            <w:tcW w:w="1280" w:type="dxa"/>
            <w:noWrap/>
            <w:hideMark/>
          </w:tcPr>
          <w:p w14:paraId="6669C4EC" w14:textId="77777777" w:rsidR="00161D4C" w:rsidRPr="004C527D" w:rsidRDefault="00161D4C" w:rsidP="007E605E">
            <w:pPr>
              <w:spacing w:after="0"/>
              <w:rPr>
                <w:rFonts w:ascii="Calibri" w:hAnsi="Calibri" w:cs="Calibri"/>
                <w:b/>
                <w:bCs/>
                <w:color w:val="000000"/>
                <w:sz w:val="20"/>
              </w:rPr>
            </w:pPr>
            <w:r w:rsidRPr="004C527D">
              <w:rPr>
                <w:rFonts w:ascii="Calibri" w:hAnsi="Calibri" w:cs="Calibri"/>
                <w:b/>
                <w:bCs/>
                <w:color w:val="000000"/>
                <w:sz w:val="20"/>
              </w:rPr>
              <w:t> </w:t>
            </w:r>
          </w:p>
        </w:tc>
      </w:tr>
      <w:tr w:rsidR="00161D4C" w:rsidRPr="004C527D" w14:paraId="633B2C2D" w14:textId="77777777" w:rsidTr="00FF7FD8">
        <w:trPr>
          <w:trHeight w:val="255"/>
        </w:trPr>
        <w:tc>
          <w:tcPr>
            <w:tcW w:w="7600" w:type="dxa"/>
            <w:noWrap/>
            <w:hideMark/>
          </w:tcPr>
          <w:p w14:paraId="5EFCF329" w14:textId="77777777" w:rsidR="00161D4C" w:rsidRPr="00E41ABC" w:rsidRDefault="00161D4C" w:rsidP="007E605E">
            <w:pPr>
              <w:spacing w:after="0"/>
              <w:rPr>
                <w:rFonts w:ascii="Calibri" w:hAnsi="Calibri" w:cs="Calibri"/>
                <w:color w:val="000000"/>
                <w:sz w:val="20"/>
                <w:lang w:val="en-US"/>
              </w:rPr>
            </w:pPr>
            <w:r w:rsidRPr="00E41ABC">
              <w:rPr>
                <w:rFonts w:ascii="Calibri" w:hAnsi="Calibri" w:cs="Calibri"/>
                <w:color w:val="000000"/>
                <w:sz w:val="20"/>
                <w:lang w:val="en-US"/>
              </w:rPr>
              <w:t>A.D.A.M. (Assoc. Dev. Action Musicale)</w:t>
            </w:r>
          </w:p>
        </w:tc>
        <w:tc>
          <w:tcPr>
            <w:tcW w:w="1280" w:type="dxa"/>
            <w:noWrap/>
            <w:hideMark/>
          </w:tcPr>
          <w:p w14:paraId="29094224"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12 500.00 €</w:t>
            </w:r>
          </w:p>
        </w:tc>
      </w:tr>
      <w:tr w:rsidR="00161D4C" w:rsidRPr="004C527D" w14:paraId="47D0ADCB" w14:textId="77777777" w:rsidTr="00FF7FD8">
        <w:trPr>
          <w:trHeight w:val="255"/>
        </w:trPr>
        <w:tc>
          <w:tcPr>
            <w:tcW w:w="7600" w:type="dxa"/>
            <w:noWrap/>
            <w:hideMark/>
          </w:tcPr>
          <w:p w14:paraId="701AB707" w14:textId="77777777" w:rsidR="00161D4C" w:rsidRPr="00E41ABC" w:rsidRDefault="00161D4C" w:rsidP="007E605E">
            <w:pPr>
              <w:spacing w:after="0"/>
              <w:rPr>
                <w:rFonts w:ascii="Calibri" w:hAnsi="Calibri" w:cs="Calibri"/>
                <w:color w:val="000000"/>
                <w:sz w:val="20"/>
                <w:lang w:val="en-US"/>
              </w:rPr>
            </w:pPr>
            <w:r w:rsidRPr="00E41ABC">
              <w:rPr>
                <w:rFonts w:ascii="Calibri" w:hAnsi="Calibri" w:cs="Calibri"/>
                <w:color w:val="000000"/>
                <w:sz w:val="20"/>
                <w:lang w:val="en-US"/>
              </w:rPr>
              <w:t>A.D.A.M. (Assoc. Dev. Action Musicale) (com com)</w:t>
            </w:r>
          </w:p>
        </w:tc>
        <w:tc>
          <w:tcPr>
            <w:tcW w:w="1280" w:type="dxa"/>
            <w:noWrap/>
            <w:hideMark/>
          </w:tcPr>
          <w:p w14:paraId="4BEC6AF9"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8 500.00 €</w:t>
            </w:r>
          </w:p>
        </w:tc>
      </w:tr>
      <w:tr w:rsidR="00161D4C" w:rsidRPr="004C527D" w14:paraId="18763D25" w14:textId="77777777" w:rsidTr="00FF7FD8">
        <w:trPr>
          <w:trHeight w:val="255"/>
        </w:trPr>
        <w:tc>
          <w:tcPr>
            <w:tcW w:w="7600" w:type="dxa"/>
            <w:noWrap/>
            <w:hideMark/>
          </w:tcPr>
          <w:p w14:paraId="2BA82EB2"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 xml:space="preserve">Comité Jumelage Pouilly – </w:t>
            </w:r>
            <w:proofErr w:type="spellStart"/>
            <w:r>
              <w:rPr>
                <w:rFonts w:ascii="Calibri" w:hAnsi="Calibri" w:cs="Calibri"/>
                <w:color w:val="000000"/>
                <w:sz w:val="20"/>
              </w:rPr>
              <w:t>Lenningen</w:t>
            </w:r>
            <w:proofErr w:type="spellEnd"/>
          </w:p>
        </w:tc>
        <w:tc>
          <w:tcPr>
            <w:tcW w:w="1280" w:type="dxa"/>
            <w:noWrap/>
            <w:hideMark/>
          </w:tcPr>
          <w:p w14:paraId="6E14365B"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 </w:t>
            </w:r>
            <w:r>
              <w:rPr>
                <w:rFonts w:ascii="Calibri" w:hAnsi="Calibri" w:cs="Calibri"/>
                <w:color w:val="000000"/>
                <w:sz w:val="20"/>
              </w:rPr>
              <w:t xml:space="preserve"> 500.00 €</w:t>
            </w:r>
          </w:p>
        </w:tc>
      </w:tr>
      <w:tr w:rsidR="00161D4C" w:rsidRPr="004C527D" w14:paraId="6C4C9EC1" w14:textId="77777777" w:rsidTr="00FF7FD8">
        <w:trPr>
          <w:trHeight w:val="255"/>
        </w:trPr>
        <w:tc>
          <w:tcPr>
            <w:tcW w:w="7600" w:type="dxa"/>
            <w:noWrap/>
            <w:hideMark/>
          </w:tcPr>
          <w:p w14:paraId="0B146021"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Groupe Vocal Divertimento</w:t>
            </w:r>
          </w:p>
        </w:tc>
        <w:tc>
          <w:tcPr>
            <w:tcW w:w="1280" w:type="dxa"/>
            <w:noWrap/>
            <w:hideMark/>
          </w:tcPr>
          <w:p w14:paraId="27B8817F"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5</w:t>
            </w:r>
            <w:r w:rsidRPr="004C527D">
              <w:rPr>
                <w:rFonts w:ascii="Calibri" w:hAnsi="Calibri" w:cs="Calibri"/>
                <w:color w:val="000000"/>
                <w:sz w:val="20"/>
              </w:rPr>
              <w:t>00.00 €</w:t>
            </w:r>
          </w:p>
        </w:tc>
      </w:tr>
      <w:tr w:rsidR="00161D4C" w:rsidRPr="004C527D" w14:paraId="7EBF8F4A" w14:textId="77777777" w:rsidTr="00FF7FD8">
        <w:trPr>
          <w:trHeight w:val="255"/>
        </w:trPr>
        <w:tc>
          <w:tcPr>
            <w:tcW w:w="7600" w:type="dxa"/>
            <w:noWrap/>
          </w:tcPr>
          <w:p w14:paraId="5273461A"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Groupe Vocal Divertimento - Subvention exceptionnelle</w:t>
            </w:r>
          </w:p>
        </w:tc>
        <w:tc>
          <w:tcPr>
            <w:tcW w:w="1280" w:type="dxa"/>
            <w:noWrap/>
          </w:tcPr>
          <w:p w14:paraId="2B55342E" w14:textId="77777777" w:rsidR="00161D4C" w:rsidRPr="00F07278" w:rsidRDefault="00161D4C" w:rsidP="007E605E">
            <w:pPr>
              <w:spacing w:after="0"/>
              <w:jc w:val="right"/>
              <w:rPr>
                <w:rFonts w:ascii="Batang" w:hAnsi="Batang" w:cs="Batang"/>
                <w:color w:val="000000"/>
                <w:sz w:val="20"/>
                <w:lang w:val="en-US" w:eastAsia="ko-KR"/>
              </w:rPr>
            </w:pPr>
            <w:r>
              <w:rPr>
                <w:rFonts w:ascii="Calibri" w:hAnsi="Calibri" w:cs="Calibri"/>
                <w:color w:val="000000"/>
                <w:sz w:val="20"/>
              </w:rPr>
              <w:t xml:space="preserve">500.00 </w:t>
            </w:r>
            <w:r>
              <w:rPr>
                <w:rFonts w:ascii="Calibri" w:hAnsi="Calibri" w:cs="Calibri"/>
                <w:color w:val="000000"/>
                <w:sz w:val="20"/>
                <w:lang w:val="en-US"/>
              </w:rPr>
              <w:t>€</w:t>
            </w:r>
          </w:p>
        </w:tc>
      </w:tr>
      <w:tr w:rsidR="00161D4C" w:rsidRPr="004C527D" w14:paraId="4D86EC1D" w14:textId="77777777" w:rsidTr="00FF7FD8">
        <w:trPr>
          <w:trHeight w:val="255"/>
        </w:trPr>
        <w:tc>
          <w:tcPr>
            <w:tcW w:w="7600" w:type="dxa"/>
            <w:noWrap/>
            <w:hideMark/>
          </w:tcPr>
          <w:p w14:paraId="15E90E22"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Harmonie</w:t>
            </w:r>
          </w:p>
        </w:tc>
        <w:tc>
          <w:tcPr>
            <w:tcW w:w="1280" w:type="dxa"/>
            <w:noWrap/>
            <w:hideMark/>
          </w:tcPr>
          <w:p w14:paraId="28CFF8C2"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4 600.00 €</w:t>
            </w:r>
          </w:p>
        </w:tc>
      </w:tr>
      <w:tr w:rsidR="00161D4C" w:rsidRPr="004C527D" w14:paraId="06A967B1" w14:textId="77777777" w:rsidTr="00FF7FD8">
        <w:trPr>
          <w:trHeight w:val="270"/>
        </w:trPr>
        <w:tc>
          <w:tcPr>
            <w:tcW w:w="7600" w:type="dxa"/>
            <w:noWrap/>
            <w:hideMark/>
          </w:tcPr>
          <w:p w14:paraId="4C1CF2DF"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c>
          <w:tcPr>
            <w:tcW w:w="1280" w:type="dxa"/>
            <w:noWrap/>
            <w:hideMark/>
          </w:tcPr>
          <w:p w14:paraId="0D9E22CA"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r>
      <w:tr w:rsidR="00161D4C" w:rsidRPr="004C527D" w14:paraId="706AD243" w14:textId="77777777" w:rsidTr="00FF7FD8">
        <w:trPr>
          <w:trHeight w:val="315"/>
        </w:trPr>
        <w:tc>
          <w:tcPr>
            <w:tcW w:w="7600" w:type="dxa"/>
            <w:noWrap/>
            <w:hideMark/>
          </w:tcPr>
          <w:p w14:paraId="2BFBAFA5" w14:textId="77777777" w:rsidR="00161D4C" w:rsidRPr="004C527D" w:rsidRDefault="00161D4C" w:rsidP="007E605E">
            <w:pPr>
              <w:spacing w:after="0"/>
              <w:jc w:val="center"/>
              <w:rPr>
                <w:rFonts w:ascii="Calibri" w:hAnsi="Calibri" w:cs="Calibri"/>
                <w:b/>
                <w:bCs/>
                <w:color w:val="000000"/>
                <w:sz w:val="20"/>
              </w:rPr>
            </w:pPr>
            <w:r w:rsidRPr="004C527D">
              <w:rPr>
                <w:rFonts w:ascii="Calibri" w:hAnsi="Calibri" w:cs="Calibri"/>
                <w:b/>
                <w:bCs/>
                <w:color w:val="000000"/>
                <w:sz w:val="20"/>
              </w:rPr>
              <w:t>Associations sportives et de loisirs</w:t>
            </w:r>
          </w:p>
        </w:tc>
        <w:tc>
          <w:tcPr>
            <w:tcW w:w="1280" w:type="dxa"/>
            <w:noWrap/>
            <w:hideMark/>
          </w:tcPr>
          <w:p w14:paraId="718E0536" w14:textId="77777777" w:rsidR="00161D4C" w:rsidRPr="004C527D" w:rsidRDefault="00161D4C" w:rsidP="007E605E">
            <w:pPr>
              <w:spacing w:after="0"/>
              <w:rPr>
                <w:rFonts w:ascii="Calibri" w:hAnsi="Calibri" w:cs="Calibri"/>
                <w:b/>
                <w:bCs/>
                <w:color w:val="000000"/>
                <w:sz w:val="20"/>
              </w:rPr>
            </w:pPr>
            <w:r w:rsidRPr="004C527D">
              <w:rPr>
                <w:rFonts w:ascii="Calibri" w:hAnsi="Calibri" w:cs="Calibri"/>
                <w:b/>
                <w:bCs/>
                <w:color w:val="000000"/>
                <w:sz w:val="20"/>
              </w:rPr>
              <w:t> </w:t>
            </w:r>
          </w:p>
        </w:tc>
      </w:tr>
      <w:tr w:rsidR="00161D4C" w:rsidRPr="004C527D" w14:paraId="6A866A8A" w14:textId="77777777" w:rsidTr="00FF7FD8">
        <w:trPr>
          <w:trHeight w:val="270"/>
        </w:trPr>
        <w:tc>
          <w:tcPr>
            <w:tcW w:w="7600" w:type="dxa"/>
            <w:noWrap/>
            <w:hideMark/>
          </w:tcPr>
          <w:p w14:paraId="4D1158E3"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Aïkido</w:t>
            </w:r>
          </w:p>
        </w:tc>
        <w:tc>
          <w:tcPr>
            <w:tcW w:w="1280" w:type="dxa"/>
            <w:noWrap/>
            <w:hideMark/>
          </w:tcPr>
          <w:p w14:paraId="2D8BE2BE"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5</w:t>
            </w:r>
            <w:r w:rsidRPr="004C527D">
              <w:rPr>
                <w:rFonts w:ascii="Calibri" w:hAnsi="Calibri" w:cs="Calibri"/>
                <w:color w:val="000000"/>
                <w:sz w:val="20"/>
              </w:rPr>
              <w:t>00.00 €</w:t>
            </w:r>
          </w:p>
        </w:tc>
      </w:tr>
      <w:tr w:rsidR="00161D4C" w:rsidRPr="004C527D" w14:paraId="1FC34DA2" w14:textId="77777777" w:rsidTr="00FF7FD8">
        <w:trPr>
          <w:trHeight w:val="255"/>
        </w:trPr>
        <w:tc>
          <w:tcPr>
            <w:tcW w:w="7600" w:type="dxa"/>
            <w:noWrap/>
            <w:hideMark/>
          </w:tcPr>
          <w:p w14:paraId="41B20FF7"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A.S.P. Football</w:t>
            </w:r>
          </w:p>
        </w:tc>
        <w:tc>
          <w:tcPr>
            <w:tcW w:w="1280" w:type="dxa"/>
            <w:noWrap/>
            <w:hideMark/>
          </w:tcPr>
          <w:p w14:paraId="671B5CC8" w14:textId="703883CD" w:rsidR="00161D4C" w:rsidRPr="004C527D" w:rsidRDefault="00FF7FD8" w:rsidP="007E605E">
            <w:pPr>
              <w:spacing w:after="0"/>
              <w:jc w:val="right"/>
              <w:rPr>
                <w:rFonts w:ascii="Calibri" w:hAnsi="Calibri" w:cs="Calibri"/>
                <w:color w:val="000000"/>
                <w:sz w:val="20"/>
              </w:rPr>
            </w:pPr>
            <w:r>
              <w:rPr>
                <w:rFonts w:ascii="Calibri" w:hAnsi="Calibri" w:cs="Calibri"/>
                <w:color w:val="000000"/>
                <w:sz w:val="20"/>
              </w:rPr>
              <w:t>3.0</w:t>
            </w:r>
            <w:r w:rsidR="00161D4C" w:rsidRPr="004C527D">
              <w:rPr>
                <w:rFonts w:ascii="Calibri" w:hAnsi="Calibri" w:cs="Calibri"/>
                <w:color w:val="000000"/>
                <w:sz w:val="20"/>
              </w:rPr>
              <w:t>00.00 €</w:t>
            </w:r>
          </w:p>
        </w:tc>
      </w:tr>
      <w:tr w:rsidR="00161D4C" w:rsidRPr="004C527D" w14:paraId="0EB4F50B" w14:textId="77777777" w:rsidTr="00FF7FD8">
        <w:trPr>
          <w:trHeight w:val="255"/>
        </w:trPr>
        <w:tc>
          <w:tcPr>
            <w:tcW w:w="7600" w:type="dxa"/>
            <w:noWrap/>
          </w:tcPr>
          <w:p w14:paraId="228605B0"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AS Pouilly Basket</w:t>
            </w:r>
          </w:p>
        </w:tc>
        <w:tc>
          <w:tcPr>
            <w:tcW w:w="1280" w:type="dxa"/>
            <w:noWrap/>
          </w:tcPr>
          <w:p w14:paraId="0A94EF82" w14:textId="599DEF75" w:rsidR="00161D4C" w:rsidRPr="004C527D" w:rsidRDefault="00FF7FD8" w:rsidP="007E605E">
            <w:pPr>
              <w:spacing w:after="0"/>
              <w:jc w:val="right"/>
              <w:rPr>
                <w:rFonts w:ascii="Calibri" w:hAnsi="Calibri" w:cs="Calibri"/>
                <w:color w:val="000000"/>
                <w:sz w:val="20"/>
              </w:rPr>
            </w:pPr>
            <w:r>
              <w:rPr>
                <w:rFonts w:ascii="Calibri" w:hAnsi="Calibri" w:cs="Calibri"/>
                <w:color w:val="000000"/>
                <w:sz w:val="20"/>
              </w:rPr>
              <w:t>400.00 €</w:t>
            </w:r>
          </w:p>
        </w:tc>
      </w:tr>
      <w:tr w:rsidR="00161D4C" w:rsidRPr="004C527D" w14:paraId="3305F1D9" w14:textId="77777777" w:rsidTr="00FF7FD8">
        <w:trPr>
          <w:trHeight w:val="255"/>
        </w:trPr>
        <w:tc>
          <w:tcPr>
            <w:tcW w:w="7600" w:type="dxa"/>
            <w:noWrap/>
            <w:hideMark/>
          </w:tcPr>
          <w:p w14:paraId="4F295DEB" w14:textId="7BD29B54" w:rsidR="00161D4C" w:rsidRPr="004C527D" w:rsidRDefault="00FF7FD8" w:rsidP="007E605E">
            <w:pPr>
              <w:spacing w:after="0"/>
              <w:rPr>
                <w:rFonts w:ascii="Calibri" w:hAnsi="Calibri" w:cs="Calibri"/>
                <w:color w:val="000000"/>
                <w:sz w:val="20"/>
              </w:rPr>
            </w:pPr>
            <w:r>
              <w:rPr>
                <w:rFonts w:ascii="Calibri" w:hAnsi="Calibri" w:cs="Calibri"/>
                <w:color w:val="000000"/>
                <w:sz w:val="20"/>
              </w:rPr>
              <w:t>AS Pouilly Basket Subvention exceptionnelle</w:t>
            </w:r>
          </w:p>
        </w:tc>
        <w:tc>
          <w:tcPr>
            <w:tcW w:w="1280" w:type="dxa"/>
            <w:noWrap/>
            <w:hideMark/>
          </w:tcPr>
          <w:p w14:paraId="0104DFAF" w14:textId="41736800" w:rsidR="00161D4C" w:rsidRPr="004C527D" w:rsidRDefault="00FF7FD8" w:rsidP="007E605E">
            <w:pPr>
              <w:spacing w:after="0"/>
              <w:jc w:val="right"/>
              <w:rPr>
                <w:rFonts w:ascii="Calibri" w:hAnsi="Calibri" w:cs="Calibri"/>
                <w:color w:val="000000"/>
                <w:sz w:val="20"/>
              </w:rPr>
            </w:pPr>
            <w:r>
              <w:rPr>
                <w:rFonts w:ascii="Calibri" w:hAnsi="Calibri" w:cs="Calibri"/>
                <w:color w:val="000000"/>
                <w:sz w:val="20"/>
              </w:rPr>
              <w:t>6</w:t>
            </w:r>
            <w:r w:rsidR="00161D4C" w:rsidRPr="004C527D">
              <w:rPr>
                <w:rFonts w:ascii="Calibri" w:hAnsi="Calibri" w:cs="Calibri"/>
                <w:color w:val="000000"/>
                <w:sz w:val="20"/>
              </w:rPr>
              <w:t>00.00 €</w:t>
            </w:r>
          </w:p>
        </w:tc>
      </w:tr>
      <w:tr w:rsidR="00FF7FD8" w:rsidRPr="004C527D" w14:paraId="52A0EBB3" w14:textId="77777777" w:rsidTr="00FF7FD8">
        <w:trPr>
          <w:trHeight w:val="255"/>
        </w:trPr>
        <w:tc>
          <w:tcPr>
            <w:tcW w:w="7600" w:type="dxa"/>
            <w:noWrap/>
            <w:hideMark/>
          </w:tcPr>
          <w:p w14:paraId="7FD58CF4" w14:textId="77777777" w:rsidR="00FF7FD8" w:rsidRPr="004C527D" w:rsidRDefault="00FF7FD8" w:rsidP="007E605E">
            <w:pPr>
              <w:spacing w:after="0"/>
              <w:rPr>
                <w:rFonts w:ascii="Calibri" w:hAnsi="Calibri" w:cs="Calibri"/>
                <w:color w:val="000000"/>
                <w:sz w:val="20"/>
              </w:rPr>
            </w:pPr>
            <w:r w:rsidRPr="004C527D">
              <w:rPr>
                <w:rFonts w:ascii="Calibri" w:hAnsi="Calibri" w:cs="Calibri"/>
                <w:color w:val="000000"/>
                <w:sz w:val="20"/>
              </w:rPr>
              <w:t>Association Arc Auxois</w:t>
            </w:r>
          </w:p>
        </w:tc>
        <w:tc>
          <w:tcPr>
            <w:tcW w:w="1280" w:type="dxa"/>
            <w:noWrap/>
            <w:hideMark/>
          </w:tcPr>
          <w:p w14:paraId="3E8D6D25" w14:textId="77777777" w:rsidR="00FF7FD8" w:rsidRPr="004C527D" w:rsidRDefault="00FF7FD8" w:rsidP="007E605E">
            <w:pPr>
              <w:spacing w:after="0"/>
              <w:jc w:val="right"/>
              <w:rPr>
                <w:rFonts w:ascii="Calibri" w:hAnsi="Calibri" w:cs="Calibri"/>
                <w:color w:val="000000"/>
                <w:sz w:val="20"/>
              </w:rPr>
            </w:pPr>
            <w:r w:rsidRPr="004C527D">
              <w:rPr>
                <w:rFonts w:ascii="Calibri" w:hAnsi="Calibri" w:cs="Calibri"/>
                <w:color w:val="000000"/>
                <w:sz w:val="20"/>
              </w:rPr>
              <w:t>400.00 €</w:t>
            </w:r>
          </w:p>
        </w:tc>
      </w:tr>
      <w:tr w:rsidR="00161D4C" w:rsidRPr="004C527D" w14:paraId="406CD4DF" w14:textId="77777777" w:rsidTr="00FF7FD8">
        <w:trPr>
          <w:trHeight w:val="255"/>
        </w:trPr>
        <w:tc>
          <w:tcPr>
            <w:tcW w:w="7600" w:type="dxa"/>
            <w:noWrap/>
            <w:hideMark/>
          </w:tcPr>
          <w:p w14:paraId="061BF14C"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Badminton Club Pouilly</w:t>
            </w:r>
          </w:p>
        </w:tc>
        <w:tc>
          <w:tcPr>
            <w:tcW w:w="1280" w:type="dxa"/>
            <w:noWrap/>
            <w:hideMark/>
          </w:tcPr>
          <w:p w14:paraId="790498F5"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300.00 €</w:t>
            </w:r>
          </w:p>
        </w:tc>
      </w:tr>
      <w:tr w:rsidR="00161D4C" w:rsidRPr="004C527D" w14:paraId="47B9654F" w14:textId="77777777" w:rsidTr="00FF7FD8">
        <w:trPr>
          <w:trHeight w:val="255"/>
        </w:trPr>
        <w:tc>
          <w:tcPr>
            <w:tcW w:w="7600" w:type="dxa"/>
            <w:noWrap/>
            <w:hideMark/>
          </w:tcPr>
          <w:p w14:paraId="2A2F336C"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C.V.P.A. (Centre de Voile de Panthier)</w:t>
            </w:r>
          </w:p>
        </w:tc>
        <w:tc>
          <w:tcPr>
            <w:tcW w:w="1280" w:type="dxa"/>
            <w:noWrap/>
            <w:hideMark/>
          </w:tcPr>
          <w:p w14:paraId="6FD489DA"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 xml:space="preserve">1 </w:t>
            </w:r>
            <w:r>
              <w:rPr>
                <w:rFonts w:ascii="Calibri" w:hAnsi="Calibri" w:cs="Calibri"/>
                <w:sz w:val="20"/>
              </w:rPr>
              <w:t>8</w:t>
            </w:r>
            <w:r w:rsidRPr="004C527D">
              <w:rPr>
                <w:rFonts w:ascii="Calibri" w:hAnsi="Calibri" w:cs="Calibri"/>
                <w:sz w:val="20"/>
              </w:rPr>
              <w:t>00.00 €</w:t>
            </w:r>
          </w:p>
        </w:tc>
      </w:tr>
      <w:tr w:rsidR="00161D4C" w:rsidRPr="004C527D" w14:paraId="0ED6297A" w14:textId="77777777" w:rsidTr="00FF7FD8">
        <w:trPr>
          <w:trHeight w:val="255"/>
        </w:trPr>
        <w:tc>
          <w:tcPr>
            <w:tcW w:w="7600" w:type="dxa"/>
            <w:noWrap/>
          </w:tcPr>
          <w:p w14:paraId="2E705DF1"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C.V.P.A. (Centre de Voile de Panthier)</w:t>
            </w:r>
            <w:r>
              <w:rPr>
                <w:rFonts w:ascii="Calibri" w:hAnsi="Calibri" w:cs="Calibri"/>
                <w:color w:val="000000"/>
                <w:sz w:val="20"/>
              </w:rPr>
              <w:t xml:space="preserve"> - Subvention exceptionnelle</w:t>
            </w:r>
          </w:p>
        </w:tc>
        <w:tc>
          <w:tcPr>
            <w:tcW w:w="1280" w:type="dxa"/>
            <w:noWrap/>
          </w:tcPr>
          <w:p w14:paraId="27D0C304" w14:textId="77777777" w:rsidR="00161D4C" w:rsidRPr="004C527D" w:rsidRDefault="00161D4C" w:rsidP="007E605E">
            <w:pPr>
              <w:spacing w:after="0"/>
              <w:jc w:val="right"/>
              <w:rPr>
                <w:rFonts w:ascii="Calibri" w:hAnsi="Calibri" w:cs="Calibri"/>
                <w:sz w:val="20"/>
              </w:rPr>
            </w:pPr>
            <w:r>
              <w:rPr>
                <w:rFonts w:ascii="Calibri" w:hAnsi="Calibri" w:cs="Calibri"/>
                <w:sz w:val="20"/>
              </w:rPr>
              <w:t>200.00 €</w:t>
            </w:r>
          </w:p>
        </w:tc>
      </w:tr>
      <w:tr w:rsidR="00161D4C" w:rsidRPr="004C527D" w14:paraId="25A70E41" w14:textId="77777777" w:rsidTr="00FF7FD8">
        <w:trPr>
          <w:trHeight w:val="255"/>
        </w:trPr>
        <w:tc>
          <w:tcPr>
            <w:tcW w:w="7600" w:type="dxa"/>
            <w:noWrap/>
            <w:hideMark/>
          </w:tcPr>
          <w:p w14:paraId="4901E990"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Bien vivre à Pouilly</w:t>
            </w:r>
          </w:p>
        </w:tc>
        <w:tc>
          <w:tcPr>
            <w:tcW w:w="1280" w:type="dxa"/>
            <w:noWrap/>
            <w:hideMark/>
          </w:tcPr>
          <w:p w14:paraId="696A14A6"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2 000.00 €</w:t>
            </w:r>
          </w:p>
        </w:tc>
      </w:tr>
      <w:tr w:rsidR="00161D4C" w:rsidRPr="004C527D" w14:paraId="029375EC" w14:textId="77777777" w:rsidTr="00FF7FD8">
        <w:trPr>
          <w:trHeight w:val="255"/>
        </w:trPr>
        <w:tc>
          <w:tcPr>
            <w:tcW w:w="7600" w:type="dxa"/>
            <w:noWrap/>
            <w:hideMark/>
          </w:tcPr>
          <w:p w14:paraId="14DAA750"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Société de pétanque La Pollienne</w:t>
            </w:r>
          </w:p>
        </w:tc>
        <w:tc>
          <w:tcPr>
            <w:tcW w:w="1280" w:type="dxa"/>
            <w:noWrap/>
            <w:hideMark/>
          </w:tcPr>
          <w:p w14:paraId="2351576B"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160.00 €</w:t>
            </w:r>
          </w:p>
        </w:tc>
      </w:tr>
      <w:tr w:rsidR="00161D4C" w:rsidRPr="004C527D" w14:paraId="6B466211" w14:textId="77777777" w:rsidTr="00FF7FD8">
        <w:trPr>
          <w:trHeight w:val="255"/>
        </w:trPr>
        <w:tc>
          <w:tcPr>
            <w:tcW w:w="7600" w:type="dxa"/>
            <w:noWrap/>
            <w:hideMark/>
          </w:tcPr>
          <w:p w14:paraId="6E1F8E3D"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Tennis Club Pouilly</w:t>
            </w:r>
          </w:p>
        </w:tc>
        <w:tc>
          <w:tcPr>
            <w:tcW w:w="1280" w:type="dxa"/>
            <w:noWrap/>
            <w:hideMark/>
          </w:tcPr>
          <w:p w14:paraId="4BA09A25"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6</w:t>
            </w:r>
            <w:r w:rsidRPr="004C527D">
              <w:rPr>
                <w:rFonts w:ascii="Calibri" w:hAnsi="Calibri" w:cs="Calibri"/>
                <w:color w:val="000000"/>
                <w:sz w:val="20"/>
              </w:rPr>
              <w:t>00.00 €</w:t>
            </w:r>
          </w:p>
        </w:tc>
      </w:tr>
      <w:tr w:rsidR="00161D4C" w:rsidRPr="004C527D" w14:paraId="0E024D35" w14:textId="77777777" w:rsidTr="00FF7FD8">
        <w:trPr>
          <w:trHeight w:val="255"/>
        </w:trPr>
        <w:tc>
          <w:tcPr>
            <w:tcW w:w="7600" w:type="dxa"/>
            <w:noWrap/>
          </w:tcPr>
          <w:p w14:paraId="062D2436"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Tennis de table</w:t>
            </w:r>
          </w:p>
        </w:tc>
        <w:tc>
          <w:tcPr>
            <w:tcW w:w="1280" w:type="dxa"/>
            <w:noWrap/>
          </w:tcPr>
          <w:p w14:paraId="0CD2CCAA" w14:textId="6EDB918D" w:rsidR="00161D4C" w:rsidRDefault="00161D4C" w:rsidP="007E605E">
            <w:pPr>
              <w:spacing w:after="0"/>
              <w:jc w:val="right"/>
              <w:rPr>
                <w:rFonts w:ascii="Calibri" w:hAnsi="Calibri" w:cs="Calibri"/>
                <w:color w:val="000000"/>
                <w:sz w:val="20"/>
              </w:rPr>
            </w:pPr>
            <w:r>
              <w:rPr>
                <w:rFonts w:ascii="Calibri" w:hAnsi="Calibri" w:cs="Calibri"/>
                <w:color w:val="000000"/>
                <w:sz w:val="20"/>
              </w:rPr>
              <w:t>600</w:t>
            </w:r>
            <w:r w:rsidR="00FF7FD8">
              <w:rPr>
                <w:rFonts w:ascii="Calibri" w:hAnsi="Calibri" w:cs="Calibri"/>
                <w:color w:val="000000"/>
                <w:sz w:val="20"/>
              </w:rPr>
              <w:t>.00</w:t>
            </w:r>
            <w:r>
              <w:rPr>
                <w:rFonts w:ascii="Calibri" w:hAnsi="Calibri" w:cs="Calibri"/>
                <w:color w:val="000000"/>
                <w:sz w:val="20"/>
              </w:rPr>
              <w:t xml:space="preserve"> €</w:t>
            </w:r>
          </w:p>
        </w:tc>
      </w:tr>
      <w:tr w:rsidR="00161D4C" w:rsidRPr="004C527D" w14:paraId="40B02485" w14:textId="77777777" w:rsidTr="00FF7FD8">
        <w:trPr>
          <w:trHeight w:val="255"/>
        </w:trPr>
        <w:tc>
          <w:tcPr>
            <w:tcW w:w="7600" w:type="dxa"/>
            <w:noWrap/>
          </w:tcPr>
          <w:p w14:paraId="0958AD9E" w14:textId="77777777" w:rsidR="00161D4C" w:rsidRDefault="00161D4C" w:rsidP="007E605E">
            <w:pPr>
              <w:spacing w:after="0"/>
              <w:rPr>
                <w:rFonts w:ascii="Calibri" w:hAnsi="Calibri" w:cs="Calibri"/>
                <w:color w:val="000000"/>
                <w:sz w:val="20"/>
              </w:rPr>
            </w:pPr>
            <w:r>
              <w:rPr>
                <w:rFonts w:ascii="Calibri" w:hAnsi="Calibri" w:cs="Calibri"/>
                <w:color w:val="000000"/>
                <w:sz w:val="20"/>
              </w:rPr>
              <w:t>Tennis de table - Subvention exceptionnelle</w:t>
            </w:r>
          </w:p>
        </w:tc>
        <w:tc>
          <w:tcPr>
            <w:tcW w:w="1280" w:type="dxa"/>
            <w:noWrap/>
          </w:tcPr>
          <w:p w14:paraId="2A094531" w14:textId="535FDBDC" w:rsidR="00161D4C" w:rsidRDefault="00161D4C" w:rsidP="007E605E">
            <w:pPr>
              <w:spacing w:after="0"/>
              <w:jc w:val="right"/>
              <w:rPr>
                <w:rFonts w:ascii="Calibri" w:hAnsi="Calibri" w:cs="Calibri"/>
                <w:color w:val="000000"/>
                <w:sz w:val="20"/>
              </w:rPr>
            </w:pPr>
            <w:r>
              <w:rPr>
                <w:rFonts w:ascii="Calibri" w:hAnsi="Calibri" w:cs="Calibri"/>
                <w:color w:val="000000"/>
                <w:sz w:val="20"/>
              </w:rPr>
              <w:t>600</w:t>
            </w:r>
            <w:r w:rsidR="00FF7FD8">
              <w:rPr>
                <w:rFonts w:ascii="Calibri" w:hAnsi="Calibri" w:cs="Calibri"/>
                <w:color w:val="000000"/>
                <w:sz w:val="20"/>
              </w:rPr>
              <w:t>.00</w:t>
            </w:r>
            <w:r>
              <w:rPr>
                <w:rFonts w:ascii="Calibri" w:hAnsi="Calibri" w:cs="Calibri"/>
                <w:color w:val="000000"/>
                <w:sz w:val="20"/>
              </w:rPr>
              <w:t xml:space="preserve"> €</w:t>
            </w:r>
          </w:p>
        </w:tc>
      </w:tr>
      <w:tr w:rsidR="00161D4C" w:rsidRPr="004C527D" w14:paraId="3D04B74B" w14:textId="77777777" w:rsidTr="00FF7FD8">
        <w:trPr>
          <w:trHeight w:val="255"/>
        </w:trPr>
        <w:tc>
          <w:tcPr>
            <w:tcW w:w="7600" w:type="dxa"/>
            <w:noWrap/>
            <w:hideMark/>
          </w:tcPr>
          <w:p w14:paraId="4075D33D" w14:textId="77777777" w:rsidR="00161D4C" w:rsidRPr="00E41ABC" w:rsidRDefault="00161D4C" w:rsidP="007E605E">
            <w:pPr>
              <w:spacing w:after="0"/>
              <w:rPr>
                <w:rFonts w:ascii="Calibri" w:hAnsi="Calibri" w:cs="Calibri"/>
                <w:color w:val="000000"/>
                <w:sz w:val="20"/>
                <w:lang w:val="en-US"/>
              </w:rPr>
            </w:pPr>
            <w:r w:rsidRPr="00E41ABC">
              <w:rPr>
                <w:rFonts w:ascii="Calibri" w:hAnsi="Calibri" w:cs="Calibri"/>
                <w:color w:val="000000"/>
                <w:sz w:val="20"/>
                <w:lang w:val="en-US"/>
              </w:rPr>
              <w:t>V.C.P.A. (</w:t>
            </w:r>
            <w:proofErr w:type="spellStart"/>
            <w:r w:rsidRPr="00E41ABC">
              <w:rPr>
                <w:rFonts w:ascii="Calibri" w:hAnsi="Calibri" w:cs="Calibri"/>
                <w:color w:val="000000"/>
                <w:sz w:val="20"/>
                <w:lang w:val="en-US"/>
              </w:rPr>
              <w:t>vélo</w:t>
            </w:r>
            <w:proofErr w:type="spellEnd"/>
            <w:r w:rsidRPr="00E41ABC">
              <w:rPr>
                <w:rFonts w:ascii="Calibri" w:hAnsi="Calibri" w:cs="Calibri"/>
                <w:color w:val="000000"/>
                <w:sz w:val="20"/>
                <w:lang w:val="en-US"/>
              </w:rPr>
              <w:t xml:space="preserve"> club)</w:t>
            </w:r>
          </w:p>
        </w:tc>
        <w:tc>
          <w:tcPr>
            <w:tcW w:w="1280" w:type="dxa"/>
            <w:noWrap/>
            <w:hideMark/>
          </w:tcPr>
          <w:p w14:paraId="0335AB99"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800.00 €</w:t>
            </w:r>
          </w:p>
        </w:tc>
      </w:tr>
      <w:tr w:rsidR="00161D4C" w:rsidRPr="004C527D" w14:paraId="3F3F848B" w14:textId="77777777" w:rsidTr="00FF7FD8">
        <w:trPr>
          <w:trHeight w:val="255"/>
        </w:trPr>
        <w:tc>
          <w:tcPr>
            <w:tcW w:w="7600" w:type="dxa"/>
            <w:noWrap/>
            <w:hideMark/>
          </w:tcPr>
          <w:p w14:paraId="78F88040"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xml:space="preserve">Les Amis de </w:t>
            </w:r>
            <w:proofErr w:type="spellStart"/>
            <w:r w:rsidRPr="004C527D">
              <w:rPr>
                <w:rFonts w:ascii="Calibri" w:hAnsi="Calibri" w:cs="Calibri"/>
                <w:color w:val="000000"/>
                <w:sz w:val="20"/>
              </w:rPr>
              <w:t>Velard</w:t>
            </w:r>
            <w:proofErr w:type="spellEnd"/>
          </w:p>
        </w:tc>
        <w:tc>
          <w:tcPr>
            <w:tcW w:w="1280" w:type="dxa"/>
            <w:noWrap/>
            <w:hideMark/>
          </w:tcPr>
          <w:p w14:paraId="705D1D72"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400.00 €</w:t>
            </w:r>
          </w:p>
        </w:tc>
      </w:tr>
      <w:tr w:rsidR="00161D4C" w:rsidRPr="004C527D" w14:paraId="5D1A2804" w14:textId="77777777" w:rsidTr="00FF7FD8">
        <w:trPr>
          <w:trHeight w:val="255"/>
        </w:trPr>
        <w:tc>
          <w:tcPr>
            <w:tcW w:w="7600" w:type="dxa"/>
            <w:noWrap/>
          </w:tcPr>
          <w:p w14:paraId="02CC9228"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lastRenderedPageBreak/>
              <w:t>Vital Gym</w:t>
            </w:r>
          </w:p>
        </w:tc>
        <w:tc>
          <w:tcPr>
            <w:tcW w:w="1280" w:type="dxa"/>
            <w:noWrap/>
          </w:tcPr>
          <w:p w14:paraId="7D0FAAD8"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300.00 €</w:t>
            </w:r>
          </w:p>
        </w:tc>
      </w:tr>
      <w:tr w:rsidR="00161D4C" w:rsidRPr="004C527D" w14:paraId="10A1EF44" w14:textId="77777777" w:rsidTr="00FF7FD8">
        <w:trPr>
          <w:trHeight w:val="255"/>
        </w:trPr>
        <w:tc>
          <w:tcPr>
            <w:tcW w:w="7600" w:type="dxa"/>
            <w:noWrap/>
            <w:hideMark/>
          </w:tcPr>
          <w:p w14:paraId="4F7E027C"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Les pêcheurs à la ligne de l'Auxois Ouest</w:t>
            </w:r>
          </w:p>
        </w:tc>
        <w:tc>
          <w:tcPr>
            <w:tcW w:w="1280" w:type="dxa"/>
            <w:noWrap/>
            <w:hideMark/>
          </w:tcPr>
          <w:p w14:paraId="30323181"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550.00 €</w:t>
            </w:r>
          </w:p>
        </w:tc>
      </w:tr>
      <w:tr w:rsidR="00161D4C" w:rsidRPr="004C527D" w14:paraId="77DBC474" w14:textId="77777777" w:rsidTr="00FF7FD8">
        <w:trPr>
          <w:trHeight w:val="255"/>
        </w:trPr>
        <w:tc>
          <w:tcPr>
            <w:tcW w:w="7600" w:type="dxa"/>
            <w:noWrap/>
            <w:hideMark/>
          </w:tcPr>
          <w:p w14:paraId="2F64CF88"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ULM CLUB de Pouilly-Maconge</w:t>
            </w:r>
          </w:p>
        </w:tc>
        <w:tc>
          <w:tcPr>
            <w:tcW w:w="1280" w:type="dxa"/>
            <w:noWrap/>
            <w:hideMark/>
          </w:tcPr>
          <w:p w14:paraId="497A675A"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6</w:t>
            </w:r>
            <w:r w:rsidRPr="004C527D">
              <w:rPr>
                <w:rFonts w:ascii="Calibri" w:hAnsi="Calibri" w:cs="Calibri"/>
                <w:color w:val="000000"/>
                <w:sz w:val="20"/>
              </w:rPr>
              <w:t>00.00 €</w:t>
            </w:r>
          </w:p>
        </w:tc>
      </w:tr>
      <w:tr w:rsidR="00161D4C" w:rsidRPr="004C527D" w14:paraId="4D39230E" w14:textId="77777777" w:rsidTr="00FF7FD8">
        <w:trPr>
          <w:trHeight w:val="255"/>
        </w:trPr>
        <w:tc>
          <w:tcPr>
            <w:tcW w:w="7600" w:type="dxa"/>
            <w:noWrap/>
            <w:hideMark/>
          </w:tcPr>
          <w:p w14:paraId="450C9166"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Volley Association Pouilly</w:t>
            </w:r>
          </w:p>
        </w:tc>
        <w:tc>
          <w:tcPr>
            <w:tcW w:w="1280" w:type="dxa"/>
            <w:noWrap/>
            <w:hideMark/>
          </w:tcPr>
          <w:p w14:paraId="0E32C841"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400.00 €</w:t>
            </w:r>
          </w:p>
        </w:tc>
      </w:tr>
      <w:tr w:rsidR="00161D4C" w:rsidRPr="004C527D" w14:paraId="6C7F5C04" w14:textId="77777777" w:rsidTr="00FF7FD8">
        <w:trPr>
          <w:trHeight w:val="255"/>
        </w:trPr>
        <w:tc>
          <w:tcPr>
            <w:tcW w:w="7600" w:type="dxa"/>
            <w:noWrap/>
          </w:tcPr>
          <w:p w14:paraId="2402A7D4" w14:textId="77777777" w:rsidR="00161D4C" w:rsidRPr="004C527D" w:rsidRDefault="00161D4C" w:rsidP="007E605E">
            <w:pPr>
              <w:spacing w:after="0"/>
              <w:rPr>
                <w:rFonts w:ascii="Calibri" w:hAnsi="Calibri" w:cs="Calibri"/>
                <w:color w:val="000000"/>
                <w:sz w:val="20"/>
              </w:rPr>
            </w:pPr>
          </w:p>
        </w:tc>
        <w:tc>
          <w:tcPr>
            <w:tcW w:w="1280" w:type="dxa"/>
            <w:noWrap/>
          </w:tcPr>
          <w:p w14:paraId="14ED3E65" w14:textId="77777777" w:rsidR="00161D4C" w:rsidRPr="004C527D" w:rsidRDefault="00161D4C" w:rsidP="007E605E">
            <w:pPr>
              <w:spacing w:after="0"/>
              <w:jc w:val="right"/>
              <w:rPr>
                <w:rFonts w:ascii="Calibri" w:hAnsi="Calibri" w:cs="Calibri"/>
                <w:color w:val="000000"/>
                <w:sz w:val="20"/>
              </w:rPr>
            </w:pPr>
          </w:p>
        </w:tc>
      </w:tr>
      <w:tr w:rsidR="00161D4C" w:rsidRPr="004C527D" w14:paraId="6984001B" w14:textId="77777777" w:rsidTr="00FF7FD8">
        <w:trPr>
          <w:trHeight w:val="315"/>
        </w:trPr>
        <w:tc>
          <w:tcPr>
            <w:tcW w:w="7600" w:type="dxa"/>
            <w:noWrap/>
            <w:hideMark/>
          </w:tcPr>
          <w:p w14:paraId="6CF9EF8D" w14:textId="77777777" w:rsidR="00161D4C" w:rsidRPr="004C527D" w:rsidRDefault="00161D4C" w:rsidP="007E605E">
            <w:pPr>
              <w:spacing w:after="0"/>
              <w:jc w:val="center"/>
              <w:rPr>
                <w:rFonts w:ascii="Calibri" w:hAnsi="Calibri" w:cs="Calibri"/>
                <w:b/>
                <w:bCs/>
                <w:color w:val="000000"/>
                <w:sz w:val="20"/>
              </w:rPr>
            </w:pPr>
            <w:r w:rsidRPr="004C527D">
              <w:rPr>
                <w:rFonts w:ascii="Calibri" w:hAnsi="Calibri" w:cs="Calibri"/>
                <w:b/>
                <w:bCs/>
                <w:color w:val="000000"/>
                <w:sz w:val="20"/>
              </w:rPr>
              <w:t>Associations à caractère social</w:t>
            </w:r>
          </w:p>
        </w:tc>
        <w:tc>
          <w:tcPr>
            <w:tcW w:w="1280" w:type="dxa"/>
            <w:noWrap/>
            <w:hideMark/>
          </w:tcPr>
          <w:p w14:paraId="4B67D5DB" w14:textId="77777777" w:rsidR="00161D4C" w:rsidRPr="004C527D" w:rsidRDefault="00161D4C" w:rsidP="007E605E">
            <w:pPr>
              <w:spacing w:after="0"/>
              <w:rPr>
                <w:rFonts w:ascii="Calibri" w:hAnsi="Calibri" w:cs="Calibri"/>
                <w:b/>
                <w:bCs/>
                <w:color w:val="000000"/>
                <w:sz w:val="20"/>
              </w:rPr>
            </w:pPr>
            <w:r w:rsidRPr="004C527D">
              <w:rPr>
                <w:rFonts w:ascii="Calibri" w:hAnsi="Calibri" w:cs="Calibri"/>
                <w:b/>
                <w:bCs/>
                <w:color w:val="000000"/>
                <w:sz w:val="20"/>
              </w:rPr>
              <w:t> </w:t>
            </w:r>
          </w:p>
        </w:tc>
      </w:tr>
      <w:tr w:rsidR="00161D4C" w:rsidRPr="004C527D" w14:paraId="729FC856" w14:textId="77777777" w:rsidTr="00FF7FD8">
        <w:trPr>
          <w:trHeight w:val="315"/>
        </w:trPr>
        <w:tc>
          <w:tcPr>
            <w:tcW w:w="7600" w:type="dxa"/>
            <w:noWrap/>
            <w:hideMark/>
          </w:tcPr>
          <w:p w14:paraId="08050BF1"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A.D.M.R.</w:t>
            </w:r>
          </w:p>
        </w:tc>
        <w:tc>
          <w:tcPr>
            <w:tcW w:w="1280" w:type="dxa"/>
            <w:noWrap/>
            <w:hideMark/>
          </w:tcPr>
          <w:p w14:paraId="44A7C0E4"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450.00 €</w:t>
            </w:r>
          </w:p>
        </w:tc>
      </w:tr>
      <w:tr w:rsidR="00161D4C" w:rsidRPr="004C527D" w14:paraId="2380E4D3" w14:textId="77777777" w:rsidTr="00FF7FD8">
        <w:trPr>
          <w:trHeight w:val="315"/>
        </w:trPr>
        <w:tc>
          <w:tcPr>
            <w:tcW w:w="7600" w:type="dxa"/>
            <w:noWrap/>
            <w:hideMark/>
          </w:tcPr>
          <w:p w14:paraId="76D57F74"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ADAPEI 21</w:t>
            </w:r>
          </w:p>
        </w:tc>
        <w:tc>
          <w:tcPr>
            <w:tcW w:w="1280" w:type="dxa"/>
            <w:noWrap/>
            <w:hideMark/>
          </w:tcPr>
          <w:p w14:paraId="77877ADA"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50.00 €</w:t>
            </w:r>
          </w:p>
        </w:tc>
      </w:tr>
      <w:tr w:rsidR="00161D4C" w:rsidRPr="004C527D" w14:paraId="253B85FA" w14:textId="77777777" w:rsidTr="00FF7FD8">
        <w:trPr>
          <w:trHeight w:val="255"/>
        </w:trPr>
        <w:tc>
          <w:tcPr>
            <w:tcW w:w="7600" w:type="dxa"/>
            <w:noWrap/>
            <w:hideMark/>
          </w:tcPr>
          <w:p w14:paraId="22D72E39"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Amicale pour le Don de Sang Bénévole Pouilly</w:t>
            </w:r>
          </w:p>
        </w:tc>
        <w:tc>
          <w:tcPr>
            <w:tcW w:w="1280" w:type="dxa"/>
            <w:noWrap/>
            <w:hideMark/>
          </w:tcPr>
          <w:p w14:paraId="341503B2"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500.00 €</w:t>
            </w:r>
          </w:p>
        </w:tc>
      </w:tr>
      <w:tr w:rsidR="00161D4C" w:rsidRPr="004C527D" w14:paraId="751CB786" w14:textId="77777777" w:rsidTr="00FF7FD8">
        <w:trPr>
          <w:trHeight w:val="255"/>
        </w:trPr>
        <w:tc>
          <w:tcPr>
            <w:tcW w:w="7600" w:type="dxa"/>
            <w:noWrap/>
            <w:hideMark/>
          </w:tcPr>
          <w:p w14:paraId="778F9824"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Amicale des Sapeurs-Pompiers</w:t>
            </w:r>
          </w:p>
        </w:tc>
        <w:tc>
          <w:tcPr>
            <w:tcW w:w="1280" w:type="dxa"/>
            <w:noWrap/>
            <w:hideMark/>
          </w:tcPr>
          <w:p w14:paraId="5ACC927D" w14:textId="77777777" w:rsidR="00161D4C" w:rsidRPr="004C527D" w:rsidRDefault="00161D4C" w:rsidP="007E605E">
            <w:pPr>
              <w:spacing w:after="0"/>
              <w:jc w:val="right"/>
              <w:rPr>
                <w:rFonts w:ascii="Calibri" w:hAnsi="Calibri" w:cs="Calibri"/>
                <w:sz w:val="20"/>
              </w:rPr>
            </w:pPr>
            <w:r>
              <w:rPr>
                <w:rFonts w:ascii="Calibri" w:hAnsi="Calibri" w:cs="Calibri"/>
                <w:sz w:val="20"/>
              </w:rPr>
              <w:t>4</w:t>
            </w:r>
            <w:r w:rsidRPr="004C527D">
              <w:rPr>
                <w:rFonts w:ascii="Calibri" w:hAnsi="Calibri" w:cs="Calibri"/>
                <w:sz w:val="20"/>
              </w:rPr>
              <w:t>00.00 €</w:t>
            </w:r>
          </w:p>
        </w:tc>
      </w:tr>
      <w:tr w:rsidR="00161D4C" w:rsidRPr="004C527D" w14:paraId="6A7BD98B" w14:textId="77777777" w:rsidTr="00FF7FD8">
        <w:trPr>
          <w:trHeight w:val="255"/>
        </w:trPr>
        <w:tc>
          <w:tcPr>
            <w:tcW w:w="7600" w:type="dxa"/>
            <w:noWrap/>
            <w:hideMark/>
          </w:tcPr>
          <w:p w14:paraId="69B98205"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Arc-en-Ciel Pollien (Maison de retraite "Les Arcades")</w:t>
            </w:r>
          </w:p>
        </w:tc>
        <w:tc>
          <w:tcPr>
            <w:tcW w:w="1280" w:type="dxa"/>
            <w:noWrap/>
            <w:hideMark/>
          </w:tcPr>
          <w:p w14:paraId="0CBDDAB4" w14:textId="77777777" w:rsidR="00161D4C" w:rsidRPr="004C527D" w:rsidRDefault="00161D4C" w:rsidP="007E605E">
            <w:pPr>
              <w:spacing w:after="0"/>
              <w:jc w:val="right"/>
              <w:rPr>
                <w:rFonts w:ascii="Calibri" w:hAnsi="Calibri" w:cs="Calibri"/>
                <w:sz w:val="20"/>
              </w:rPr>
            </w:pPr>
            <w:r>
              <w:rPr>
                <w:rFonts w:ascii="Calibri" w:hAnsi="Calibri" w:cs="Calibri"/>
                <w:sz w:val="20"/>
              </w:rPr>
              <w:t>600.00 €</w:t>
            </w:r>
          </w:p>
        </w:tc>
      </w:tr>
      <w:tr w:rsidR="00161D4C" w:rsidRPr="004C527D" w14:paraId="5F85C78A" w14:textId="77777777" w:rsidTr="00FF7FD8">
        <w:trPr>
          <w:trHeight w:val="255"/>
        </w:trPr>
        <w:tc>
          <w:tcPr>
            <w:tcW w:w="7600" w:type="dxa"/>
            <w:noWrap/>
            <w:hideMark/>
          </w:tcPr>
          <w:p w14:paraId="2C55A581"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Association des Sclérosés en plaques (AFSEP)</w:t>
            </w:r>
          </w:p>
        </w:tc>
        <w:tc>
          <w:tcPr>
            <w:tcW w:w="1280" w:type="dxa"/>
            <w:noWrap/>
            <w:hideMark/>
          </w:tcPr>
          <w:p w14:paraId="6CBB10F0"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50.00 €</w:t>
            </w:r>
          </w:p>
        </w:tc>
      </w:tr>
      <w:tr w:rsidR="00161D4C" w:rsidRPr="004C527D" w14:paraId="33DB4ADA" w14:textId="77777777" w:rsidTr="00FF7FD8">
        <w:trPr>
          <w:trHeight w:val="255"/>
        </w:trPr>
        <w:tc>
          <w:tcPr>
            <w:tcW w:w="7600" w:type="dxa"/>
            <w:noWrap/>
            <w:hideMark/>
          </w:tcPr>
          <w:p w14:paraId="2A44D8D1"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Association Solidarité Femmes battues</w:t>
            </w:r>
          </w:p>
        </w:tc>
        <w:tc>
          <w:tcPr>
            <w:tcW w:w="1280" w:type="dxa"/>
            <w:noWrap/>
            <w:hideMark/>
          </w:tcPr>
          <w:p w14:paraId="2E3EA20B"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50.00 €</w:t>
            </w:r>
          </w:p>
        </w:tc>
      </w:tr>
      <w:tr w:rsidR="00161D4C" w:rsidRPr="004C527D" w14:paraId="3768844D" w14:textId="77777777" w:rsidTr="00FF7FD8">
        <w:trPr>
          <w:trHeight w:val="255"/>
        </w:trPr>
        <w:tc>
          <w:tcPr>
            <w:tcW w:w="7600" w:type="dxa"/>
            <w:noWrap/>
            <w:hideMark/>
          </w:tcPr>
          <w:p w14:paraId="7ED35247"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Croix Rouge (Unité Locale SEMUR-PRECY)</w:t>
            </w:r>
          </w:p>
        </w:tc>
        <w:tc>
          <w:tcPr>
            <w:tcW w:w="1280" w:type="dxa"/>
            <w:noWrap/>
            <w:hideMark/>
          </w:tcPr>
          <w:p w14:paraId="0C0859C5"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160.00 €</w:t>
            </w:r>
          </w:p>
        </w:tc>
      </w:tr>
      <w:tr w:rsidR="00161D4C" w:rsidRPr="004C527D" w14:paraId="0480DF76" w14:textId="77777777" w:rsidTr="00FF7FD8">
        <w:trPr>
          <w:trHeight w:val="255"/>
        </w:trPr>
        <w:tc>
          <w:tcPr>
            <w:tcW w:w="7600" w:type="dxa"/>
            <w:noWrap/>
            <w:hideMark/>
          </w:tcPr>
          <w:p w14:paraId="3FA85E7B"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J.A.L.M.A.V. DIJON</w:t>
            </w:r>
          </w:p>
        </w:tc>
        <w:tc>
          <w:tcPr>
            <w:tcW w:w="1280" w:type="dxa"/>
            <w:noWrap/>
            <w:hideMark/>
          </w:tcPr>
          <w:p w14:paraId="393D6CBA"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400.00 €</w:t>
            </w:r>
          </w:p>
        </w:tc>
      </w:tr>
      <w:tr w:rsidR="00161D4C" w:rsidRPr="004C527D" w14:paraId="179F433E" w14:textId="77777777" w:rsidTr="00FF7FD8">
        <w:trPr>
          <w:trHeight w:val="255"/>
        </w:trPr>
        <w:tc>
          <w:tcPr>
            <w:tcW w:w="7600" w:type="dxa"/>
            <w:noWrap/>
            <w:hideMark/>
          </w:tcPr>
          <w:p w14:paraId="5F0954B5" w14:textId="77777777" w:rsidR="00161D4C" w:rsidRPr="005B67DD" w:rsidRDefault="00161D4C" w:rsidP="007E605E">
            <w:pPr>
              <w:spacing w:after="0"/>
              <w:rPr>
                <w:rFonts w:ascii="Calibri" w:hAnsi="Calibri" w:cs="Calibri"/>
                <w:color w:val="000000"/>
                <w:sz w:val="20"/>
              </w:rPr>
            </w:pPr>
            <w:r w:rsidRPr="005B67DD">
              <w:rPr>
                <w:rFonts w:ascii="Calibri" w:hAnsi="Calibri" w:cs="Calibri"/>
                <w:color w:val="000000"/>
                <w:sz w:val="20"/>
              </w:rPr>
              <w:t>Journée Nationale des aveugles (Amicale des aveugles civils de la Côte-d'Or)</w:t>
            </w:r>
          </w:p>
        </w:tc>
        <w:tc>
          <w:tcPr>
            <w:tcW w:w="1280" w:type="dxa"/>
            <w:noWrap/>
            <w:hideMark/>
          </w:tcPr>
          <w:p w14:paraId="04038F5B"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50.00 €</w:t>
            </w:r>
          </w:p>
        </w:tc>
      </w:tr>
      <w:tr w:rsidR="00161D4C" w:rsidRPr="004C527D" w14:paraId="309D623F" w14:textId="77777777" w:rsidTr="00FF7FD8">
        <w:trPr>
          <w:trHeight w:val="255"/>
        </w:trPr>
        <w:tc>
          <w:tcPr>
            <w:tcW w:w="7600" w:type="dxa"/>
            <w:noWrap/>
            <w:hideMark/>
          </w:tcPr>
          <w:p w14:paraId="53E3694E" w14:textId="77777777" w:rsidR="00161D4C" w:rsidRPr="005B67DD" w:rsidRDefault="00161D4C" w:rsidP="007E605E">
            <w:pPr>
              <w:spacing w:after="0"/>
              <w:rPr>
                <w:rFonts w:ascii="Calibri" w:hAnsi="Calibri" w:cs="Calibri"/>
                <w:color w:val="000000"/>
                <w:sz w:val="20"/>
              </w:rPr>
            </w:pPr>
            <w:r w:rsidRPr="005B67DD">
              <w:rPr>
                <w:rFonts w:ascii="Calibri" w:hAnsi="Calibri" w:cs="Calibri"/>
                <w:color w:val="000000"/>
                <w:sz w:val="20"/>
              </w:rPr>
              <w:t>Journée Nationale des paralysés (</w:t>
            </w:r>
            <w:proofErr w:type="spellStart"/>
            <w:r w:rsidRPr="005B67DD">
              <w:rPr>
                <w:rFonts w:ascii="Calibri" w:hAnsi="Calibri" w:cs="Calibri"/>
                <w:color w:val="000000"/>
                <w:sz w:val="20"/>
              </w:rPr>
              <w:t>Ass</w:t>
            </w:r>
            <w:proofErr w:type="spellEnd"/>
            <w:r w:rsidRPr="005B67DD">
              <w:rPr>
                <w:rFonts w:ascii="Calibri" w:hAnsi="Calibri" w:cs="Calibri"/>
                <w:color w:val="000000"/>
                <w:sz w:val="20"/>
              </w:rPr>
              <w:t xml:space="preserve">. </w:t>
            </w:r>
            <w:proofErr w:type="gramStart"/>
            <w:r w:rsidRPr="005B67DD">
              <w:rPr>
                <w:rFonts w:ascii="Calibri" w:hAnsi="Calibri" w:cs="Calibri"/>
                <w:color w:val="000000"/>
                <w:sz w:val="20"/>
              </w:rPr>
              <w:t>des</w:t>
            </w:r>
            <w:proofErr w:type="gramEnd"/>
            <w:r w:rsidRPr="005B67DD">
              <w:rPr>
                <w:rFonts w:ascii="Calibri" w:hAnsi="Calibri" w:cs="Calibri"/>
                <w:color w:val="000000"/>
                <w:sz w:val="20"/>
              </w:rPr>
              <w:t xml:space="preserve"> Paralysés de France - APF DD21)</w:t>
            </w:r>
          </w:p>
        </w:tc>
        <w:tc>
          <w:tcPr>
            <w:tcW w:w="1280" w:type="dxa"/>
            <w:noWrap/>
            <w:hideMark/>
          </w:tcPr>
          <w:p w14:paraId="564BAFA0"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50.00 €</w:t>
            </w:r>
          </w:p>
        </w:tc>
      </w:tr>
      <w:tr w:rsidR="00161D4C" w:rsidRPr="004C527D" w14:paraId="637E79A6" w14:textId="77777777" w:rsidTr="00FF7FD8">
        <w:trPr>
          <w:trHeight w:val="255"/>
        </w:trPr>
        <w:tc>
          <w:tcPr>
            <w:tcW w:w="7600" w:type="dxa"/>
            <w:noWrap/>
            <w:hideMark/>
          </w:tcPr>
          <w:p w14:paraId="20CECB8D"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Ligue Bourguignonne contre le cancer</w:t>
            </w:r>
          </w:p>
        </w:tc>
        <w:tc>
          <w:tcPr>
            <w:tcW w:w="1280" w:type="dxa"/>
            <w:noWrap/>
            <w:hideMark/>
          </w:tcPr>
          <w:p w14:paraId="3863B0B2"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200.00 €</w:t>
            </w:r>
          </w:p>
        </w:tc>
      </w:tr>
      <w:tr w:rsidR="00161D4C" w:rsidRPr="004C527D" w14:paraId="57127CA3" w14:textId="77777777" w:rsidTr="00FF7FD8">
        <w:trPr>
          <w:trHeight w:val="255"/>
        </w:trPr>
        <w:tc>
          <w:tcPr>
            <w:tcW w:w="7600" w:type="dxa"/>
            <w:noWrap/>
            <w:hideMark/>
          </w:tcPr>
          <w:p w14:paraId="060DBF1B"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Centre Georges-François Leclerc Dijon</w:t>
            </w:r>
          </w:p>
        </w:tc>
        <w:tc>
          <w:tcPr>
            <w:tcW w:w="1280" w:type="dxa"/>
            <w:noWrap/>
            <w:hideMark/>
          </w:tcPr>
          <w:p w14:paraId="58693491"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200.00 €</w:t>
            </w:r>
          </w:p>
        </w:tc>
      </w:tr>
      <w:tr w:rsidR="00161D4C" w:rsidRPr="004C527D" w14:paraId="31E1F155" w14:textId="77777777" w:rsidTr="00FF7FD8">
        <w:trPr>
          <w:trHeight w:val="255"/>
        </w:trPr>
        <w:tc>
          <w:tcPr>
            <w:tcW w:w="7600" w:type="dxa"/>
            <w:noWrap/>
            <w:hideMark/>
          </w:tcPr>
          <w:p w14:paraId="7B444A82"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Amicale des résidents du 3ème âge "Les Myosotis"</w:t>
            </w:r>
          </w:p>
        </w:tc>
        <w:tc>
          <w:tcPr>
            <w:tcW w:w="1280" w:type="dxa"/>
            <w:noWrap/>
            <w:hideMark/>
          </w:tcPr>
          <w:p w14:paraId="05EB6081"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500.00 €</w:t>
            </w:r>
          </w:p>
        </w:tc>
      </w:tr>
      <w:tr w:rsidR="00161D4C" w:rsidRPr="004C527D" w14:paraId="6C9555A1" w14:textId="77777777" w:rsidTr="00FF7FD8">
        <w:trPr>
          <w:trHeight w:val="255"/>
        </w:trPr>
        <w:tc>
          <w:tcPr>
            <w:tcW w:w="7600" w:type="dxa"/>
            <w:noWrap/>
            <w:hideMark/>
          </w:tcPr>
          <w:p w14:paraId="43F413C2"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Restos du Cœur 21 (pour section Pouilly)</w:t>
            </w:r>
          </w:p>
        </w:tc>
        <w:tc>
          <w:tcPr>
            <w:tcW w:w="1280" w:type="dxa"/>
            <w:noWrap/>
            <w:hideMark/>
          </w:tcPr>
          <w:p w14:paraId="05A6D711" w14:textId="77777777" w:rsidR="00161D4C" w:rsidRPr="004C527D" w:rsidRDefault="00161D4C" w:rsidP="007E605E">
            <w:pPr>
              <w:spacing w:after="0"/>
              <w:jc w:val="right"/>
              <w:rPr>
                <w:rFonts w:ascii="Calibri" w:hAnsi="Calibri" w:cs="Calibri"/>
                <w:sz w:val="20"/>
              </w:rPr>
            </w:pPr>
            <w:r>
              <w:rPr>
                <w:rFonts w:ascii="Calibri" w:hAnsi="Calibri" w:cs="Calibri"/>
                <w:sz w:val="20"/>
              </w:rPr>
              <w:t>6</w:t>
            </w:r>
            <w:r w:rsidRPr="004C527D">
              <w:rPr>
                <w:rFonts w:ascii="Calibri" w:hAnsi="Calibri" w:cs="Calibri"/>
                <w:sz w:val="20"/>
              </w:rPr>
              <w:t>00.00 €</w:t>
            </w:r>
          </w:p>
        </w:tc>
      </w:tr>
      <w:tr w:rsidR="00161D4C" w:rsidRPr="004C527D" w14:paraId="52995B25" w14:textId="77777777" w:rsidTr="00FF7FD8">
        <w:trPr>
          <w:trHeight w:val="255"/>
        </w:trPr>
        <w:tc>
          <w:tcPr>
            <w:tcW w:w="7600" w:type="dxa"/>
            <w:noWrap/>
            <w:hideMark/>
          </w:tcPr>
          <w:p w14:paraId="3802F301"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SOS Village d'Enfants</w:t>
            </w:r>
          </w:p>
        </w:tc>
        <w:tc>
          <w:tcPr>
            <w:tcW w:w="1280" w:type="dxa"/>
            <w:noWrap/>
            <w:hideMark/>
          </w:tcPr>
          <w:p w14:paraId="64314E65"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100.00 €</w:t>
            </w:r>
          </w:p>
        </w:tc>
      </w:tr>
      <w:tr w:rsidR="00161D4C" w:rsidRPr="004C527D" w14:paraId="1D061F94" w14:textId="77777777" w:rsidTr="00FF7FD8">
        <w:trPr>
          <w:trHeight w:val="255"/>
        </w:trPr>
        <w:tc>
          <w:tcPr>
            <w:tcW w:w="7600" w:type="dxa"/>
            <w:noWrap/>
            <w:hideMark/>
          </w:tcPr>
          <w:p w14:paraId="604A8E34"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Secours Catholique Auxois Chatillonnais Dijon (pour section Pouilly)</w:t>
            </w:r>
          </w:p>
        </w:tc>
        <w:tc>
          <w:tcPr>
            <w:tcW w:w="1280" w:type="dxa"/>
            <w:noWrap/>
            <w:hideMark/>
          </w:tcPr>
          <w:p w14:paraId="273E5315"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 xml:space="preserve">1 </w:t>
            </w:r>
            <w:r>
              <w:rPr>
                <w:rFonts w:ascii="Calibri" w:hAnsi="Calibri" w:cs="Calibri"/>
                <w:sz w:val="20"/>
              </w:rPr>
              <w:t>1</w:t>
            </w:r>
            <w:r w:rsidRPr="004C527D">
              <w:rPr>
                <w:rFonts w:ascii="Calibri" w:hAnsi="Calibri" w:cs="Calibri"/>
                <w:sz w:val="20"/>
              </w:rPr>
              <w:t>00.00 €</w:t>
            </w:r>
          </w:p>
        </w:tc>
      </w:tr>
      <w:tr w:rsidR="00161D4C" w:rsidRPr="004C527D" w14:paraId="5AD4E94A" w14:textId="77777777" w:rsidTr="00FF7FD8">
        <w:trPr>
          <w:trHeight w:val="255"/>
        </w:trPr>
        <w:tc>
          <w:tcPr>
            <w:tcW w:w="7600" w:type="dxa"/>
            <w:noWrap/>
            <w:hideMark/>
          </w:tcPr>
          <w:p w14:paraId="0EF6272B"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Secours Populaire Français Dijon</w:t>
            </w:r>
          </w:p>
        </w:tc>
        <w:tc>
          <w:tcPr>
            <w:tcW w:w="1280" w:type="dxa"/>
            <w:noWrap/>
            <w:hideMark/>
          </w:tcPr>
          <w:p w14:paraId="14494B28"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200.00 €</w:t>
            </w:r>
          </w:p>
        </w:tc>
      </w:tr>
      <w:tr w:rsidR="00161D4C" w:rsidRPr="004C527D" w14:paraId="61913BC1" w14:textId="77777777" w:rsidTr="00FF7FD8">
        <w:trPr>
          <w:trHeight w:val="255"/>
        </w:trPr>
        <w:tc>
          <w:tcPr>
            <w:tcW w:w="7600" w:type="dxa"/>
            <w:noWrap/>
            <w:hideMark/>
          </w:tcPr>
          <w:p w14:paraId="350698B8"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FNACA</w:t>
            </w:r>
          </w:p>
        </w:tc>
        <w:tc>
          <w:tcPr>
            <w:tcW w:w="1280" w:type="dxa"/>
            <w:noWrap/>
            <w:hideMark/>
          </w:tcPr>
          <w:p w14:paraId="591DA6B4"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150.00 €</w:t>
            </w:r>
          </w:p>
        </w:tc>
      </w:tr>
      <w:tr w:rsidR="00161D4C" w:rsidRPr="004C527D" w14:paraId="5720E188" w14:textId="77777777" w:rsidTr="00FF7FD8">
        <w:trPr>
          <w:trHeight w:val="270"/>
        </w:trPr>
        <w:tc>
          <w:tcPr>
            <w:tcW w:w="7600" w:type="dxa"/>
            <w:noWrap/>
            <w:hideMark/>
          </w:tcPr>
          <w:p w14:paraId="1BAE3854"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Amitié Rurale Franco-Ethiopienne</w:t>
            </w:r>
          </w:p>
        </w:tc>
        <w:tc>
          <w:tcPr>
            <w:tcW w:w="1280" w:type="dxa"/>
            <w:noWrap/>
            <w:hideMark/>
          </w:tcPr>
          <w:p w14:paraId="05B3A07F" w14:textId="77777777" w:rsidR="00161D4C" w:rsidRPr="004C527D" w:rsidRDefault="00161D4C" w:rsidP="007E605E">
            <w:pPr>
              <w:spacing w:after="0"/>
              <w:jc w:val="right"/>
              <w:rPr>
                <w:rFonts w:ascii="Calibri" w:hAnsi="Calibri" w:cs="Calibri"/>
                <w:sz w:val="20"/>
              </w:rPr>
            </w:pPr>
            <w:r w:rsidRPr="004C527D">
              <w:rPr>
                <w:rFonts w:ascii="Calibri" w:hAnsi="Calibri" w:cs="Calibri"/>
                <w:sz w:val="20"/>
              </w:rPr>
              <w:t>250.00 €</w:t>
            </w:r>
          </w:p>
        </w:tc>
      </w:tr>
      <w:tr w:rsidR="00161D4C" w:rsidRPr="004C527D" w14:paraId="1857EDB0" w14:textId="77777777" w:rsidTr="00FF7FD8">
        <w:trPr>
          <w:trHeight w:val="255"/>
        </w:trPr>
        <w:tc>
          <w:tcPr>
            <w:tcW w:w="7600" w:type="dxa"/>
            <w:noWrap/>
            <w:hideMark/>
          </w:tcPr>
          <w:p w14:paraId="2378FD7E"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Souvenir Français - Comité Pouilly</w:t>
            </w:r>
          </w:p>
        </w:tc>
        <w:tc>
          <w:tcPr>
            <w:tcW w:w="1280" w:type="dxa"/>
            <w:noWrap/>
            <w:hideMark/>
          </w:tcPr>
          <w:p w14:paraId="73A19181" w14:textId="77777777" w:rsidR="00161D4C" w:rsidRPr="004C527D" w:rsidRDefault="00161D4C" w:rsidP="007E605E">
            <w:pPr>
              <w:spacing w:after="0"/>
              <w:jc w:val="right"/>
              <w:rPr>
                <w:rFonts w:ascii="Calibri" w:hAnsi="Calibri" w:cs="Calibri"/>
                <w:sz w:val="20"/>
              </w:rPr>
            </w:pPr>
            <w:r>
              <w:rPr>
                <w:rFonts w:ascii="Calibri" w:hAnsi="Calibri" w:cs="Calibri"/>
                <w:sz w:val="20"/>
              </w:rPr>
              <w:t>20</w:t>
            </w:r>
            <w:r w:rsidRPr="004C527D">
              <w:rPr>
                <w:rFonts w:ascii="Calibri" w:hAnsi="Calibri" w:cs="Calibri"/>
                <w:sz w:val="20"/>
              </w:rPr>
              <w:t>0.00 €</w:t>
            </w:r>
          </w:p>
        </w:tc>
      </w:tr>
      <w:tr w:rsidR="00161D4C" w:rsidRPr="004C527D" w14:paraId="7EB6C0AB" w14:textId="77777777" w:rsidTr="00FF7FD8">
        <w:trPr>
          <w:trHeight w:val="270"/>
        </w:trPr>
        <w:tc>
          <w:tcPr>
            <w:tcW w:w="7600" w:type="dxa"/>
            <w:noWrap/>
            <w:hideMark/>
          </w:tcPr>
          <w:p w14:paraId="00463B1A"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c>
          <w:tcPr>
            <w:tcW w:w="1280" w:type="dxa"/>
            <w:noWrap/>
            <w:hideMark/>
          </w:tcPr>
          <w:p w14:paraId="215616D5"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r>
      <w:tr w:rsidR="00161D4C" w:rsidRPr="004C527D" w14:paraId="64178FCE" w14:textId="77777777" w:rsidTr="00FF7FD8">
        <w:trPr>
          <w:trHeight w:val="315"/>
        </w:trPr>
        <w:tc>
          <w:tcPr>
            <w:tcW w:w="7600" w:type="dxa"/>
            <w:noWrap/>
            <w:hideMark/>
          </w:tcPr>
          <w:p w14:paraId="440A5FCD" w14:textId="77777777" w:rsidR="00161D4C" w:rsidRPr="004C527D" w:rsidRDefault="00161D4C" w:rsidP="007E605E">
            <w:pPr>
              <w:spacing w:after="0"/>
              <w:jc w:val="center"/>
              <w:rPr>
                <w:rFonts w:ascii="Calibri" w:hAnsi="Calibri" w:cs="Calibri"/>
                <w:b/>
                <w:bCs/>
                <w:color w:val="000000"/>
                <w:sz w:val="20"/>
              </w:rPr>
            </w:pPr>
            <w:r w:rsidRPr="004C527D">
              <w:rPr>
                <w:rFonts w:ascii="Calibri" w:hAnsi="Calibri" w:cs="Calibri"/>
                <w:b/>
                <w:bCs/>
                <w:color w:val="000000"/>
                <w:sz w:val="20"/>
              </w:rPr>
              <w:t>Autres associations</w:t>
            </w:r>
          </w:p>
        </w:tc>
        <w:tc>
          <w:tcPr>
            <w:tcW w:w="1280" w:type="dxa"/>
            <w:noWrap/>
            <w:hideMark/>
          </w:tcPr>
          <w:p w14:paraId="5D0A02BA" w14:textId="77777777" w:rsidR="00161D4C" w:rsidRPr="004C527D" w:rsidRDefault="00161D4C" w:rsidP="007E605E">
            <w:pPr>
              <w:spacing w:after="0"/>
              <w:rPr>
                <w:rFonts w:ascii="Calibri" w:hAnsi="Calibri" w:cs="Calibri"/>
                <w:b/>
                <w:bCs/>
                <w:color w:val="000000"/>
                <w:sz w:val="20"/>
              </w:rPr>
            </w:pPr>
            <w:r w:rsidRPr="004C527D">
              <w:rPr>
                <w:rFonts w:ascii="Calibri" w:hAnsi="Calibri" w:cs="Calibri"/>
                <w:b/>
                <w:bCs/>
                <w:color w:val="000000"/>
                <w:sz w:val="20"/>
              </w:rPr>
              <w:t> </w:t>
            </w:r>
          </w:p>
        </w:tc>
      </w:tr>
      <w:tr w:rsidR="00161D4C" w:rsidRPr="004C527D" w14:paraId="0A524181" w14:textId="77777777" w:rsidTr="00FF7FD8">
        <w:trPr>
          <w:trHeight w:val="181"/>
        </w:trPr>
        <w:tc>
          <w:tcPr>
            <w:tcW w:w="7600" w:type="dxa"/>
            <w:noWrap/>
            <w:hideMark/>
          </w:tcPr>
          <w:p w14:paraId="76F4C3CD"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Comice Agricole</w:t>
            </w:r>
          </w:p>
        </w:tc>
        <w:tc>
          <w:tcPr>
            <w:tcW w:w="1280" w:type="dxa"/>
            <w:noWrap/>
            <w:hideMark/>
          </w:tcPr>
          <w:p w14:paraId="270873E1" w14:textId="77777777" w:rsidR="00161D4C" w:rsidRPr="004C527D" w:rsidRDefault="00161D4C" w:rsidP="007E605E">
            <w:pPr>
              <w:spacing w:after="0"/>
              <w:jc w:val="right"/>
              <w:rPr>
                <w:rFonts w:ascii="Calibri" w:hAnsi="Calibri" w:cs="Calibri"/>
                <w:color w:val="000000"/>
                <w:sz w:val="20"/>
              </w:rPr>
            </w:pPr>
            <w:r>
              <w:rPr>
                <w:rFonts w:ascii="Calibri" w:hAnsi="Calibri" w:cs="Calibri"/>
                <w:color w:val="000000"/>
                <w:sz w:val="20"/>
              </w:rPr>
              <w:t>200.00 €</w:t>
            </w:r>
          </w:p>
        </w:tc>
      </w:tr>
      <w:tr w:rsidR="00161D4C" w:rsidRPr="004C527D" w14:paraId="5928180A" w14:textId="77777777" w:rsidTr="00FF7FD8">
        <w:trPr>
          <w:trHeight w:val="255"/>
        </w:trPr>
        <w:tc>
          <w:tcPr>
            <w:tcW w:w="7600" w:type="dxa"/>
            <w:noWrap/>
            <w:hideMark/>
          </w:tcPr>
          <w:p w14:paraId="10A79F46"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xml:space="preserve">AMAP Le Panier </w:t>
            </w:r>
            <w:r w:rsidRPr="00F718E3">
              <w:rPr>
                <w:rFonts w:ascii="Calibri" w:hAnsi="Calibri" w:cs="Calibri"/>
                <w:color w:val="000000"/>
                <w:sz w:val="20"/>
              </w:rPr>
              <w:t>Pollien (Assoc.</w:t>
            </w:r>
            <w:r>
              <w:rPr>
                <w:rFonts w:ascii="Calibri" w:hAnsi="Calibri" w:cs="Calibri"/>
                <w:color w:val="000000"/>
                <w:sz w:val="20"/>
              </w:rPr>
              <w:t xml:space="preserve"> </w:t>
            </w:r>
            <w:proofErr w:type="gramStart"/>
            <w:r w:rsidRPr="00F718E3">
              <w:rPr>
                <w:rFonts w:ascii="Calibri" w:hAnsi="Calibri" w:cs="Calibri"/>
                <w:color w:val="000000"/>
                <w:sz w:val="20"/>
              </w:rPr>
              <w:t>pour</w:t>
            </w:r>
            <w:proofErr w:type="gramEnd"/>
            <w:r w:rsidRPr="00F718E3">
              <w:rPr>
                <w:rFonts w:ascii="Calibri" w:hAnsi="Calibri" w:cs="Calibri"/>
                <w:color w:val="000000"/>
                <w:sz w:val="20"/>
              </w:rPr>
              <w:t xml:space="preserve"> Maintien Agriculture Paysanne de Proximité)</w:t>
            </w:r>
          </w:p>
        </w:tc>
        <w:tc>
          <w:tcPr>
            <w:tcW w:w="1280" w:type="dxa"/>
            <w:noWrap/>
            <w:hideMark/>
          </w:tcPr>
          <w:p w14:paraId="0995F6C2" w14:textId="77777777" w:rsidR="00161D4C" w:rsidRPr="004C527D" w:rsidRDefault="00161D4C" w:rsidP="007E605E">
            <w:pPr>
              <w:spacing w:after="0"/>
              <w:jc w:val="right"/>
              <w:rPr>
                <w:rFonts w:ascii="Calibri" w:hAnsi="Calibri" w:cs="Calibri"/>
                <w:color w:val="000000"/>
                <w:sz w:val="20"/>
              </w:rPr>
            </w:pPr>
            <w:r w:rsidRPr="004C527D">
              <w:rPr>
                <w:rFonts w:ascii="Calibri" w:hAnsi="Calibri" w:cs="Calibri"/>
                <w:color w:val="000000"/>
                <w:sz w:val="20"/>
              </w:rPr>
              <w:t> </w:t>
            </w:r>
            <w:r>
              <w:rPr>
                <w:rFonts w:ascii="Calibri" w:hAnsi="Calibri" w:cs="Calibri"/>
                <w:color w:val="000000"/>
                <w:sz w:val="20"/>
              </w:rPr>
              <w:t>100.00 €</w:t>
            </w:r>
          </w:p>
        </w:tc>
      </w:tr>
      <w:tr w:rsidR="00161D4C" w:rsidRPr="004C527D" w14:paraId="75C2BF1F" w14:textId="77777777" w:rsidTr="00FF7FD8">
        <w:trPr>
          <w:trHeight w:val="255"/>
        </w:trPr>
        <w:tc>
          <w:tcPr>
            <w:tcW w:w="7600" w:type="dxa"/>
            <w:noWrap/>
            <w:hideMark/>
          </w:tcPr>
          <w:p w14:paraId="722F0DDF"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Les Jeunes agriculteurs (JA)</w:t>
            </w:r>
          </w:p>
        </w:tc>
        <w:tc>
          <w:tcPr>
            <w:tcW w:w="1280" w:type="dxa"/>
            <w:noWrap/>
            <w:hideMark/>
          </w:tcPr>
          <w:p w14:paraId="123426D7"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r>
              <w:rPr>
                <w:rFonts w:ascii="Calibri" w:hAnsi="Calibri" w:cs="Calibri"/>
                <w:color w:val="000000"/>
                <w:sz w:val="20"/>
              </w:rPr>
              <w:t xml:space="preserve">      300.00 €</w:t>
            </w:r>
          </w:p>
        </w:tc>
      </w:tr>
      <w:tr w:rsidR="00161D4C" w:rsidRPr="004C527D" w14:paraId="29D57284" w14:textId="77777777" w:rsidTr="00FF7FD8">
        <w:trPr>
          <w:trHeight w:val="270"/>
        </w:trPr>
        <w:tc>
          <w:tcPr>
            <w:tcW w:w="7600" w:type="dxa"/>
            <w:noWrap/>
            <w:hideMark/>
          </w:tcPr>
          <w:p w14:paraId="4B2B113B"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Association promotion des animaux de boucherie (fête du bœuf)</w:t>
            </w:r>
          </w:p>
        </w:tc>
        <w:tc>
          <w:tcPr>
            <w:tcW w:w="1280" w:type="dxa"/>
            <w:noWrap/>
            <w:hideMark/>
          </w:tcPr>
          <w:p w14:paraId="4E40DFC5"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 xml:space="preserve">       300.00 €</w:t>
            </w:r>
          </w:p>
        </w:tc>
      </w:tr>
      <w:tr w:rsidR="00161D4C" w:rsidRPr="004C527D" w14:paraId="1D08C33B" w14:textId="77777777" w:rsidTr="00FF7FD8">
        <w:trPr>
          <w:trHeight w:val="270"/>
        </w:trPr>
        <w:tc>
          <w:tcPr>
            <w:tcW w:w="7600" w:type="dxa"/>
            <w:noWrap/>
          </w:tcPr>
          <w:p w14:paraId="7C9705A5" w14:textId="77777777" w:rsidR="00161D4C" w:rsidRPr="004C527D" w:rsidRDefault="00161D4C" w:rsidP="007E605E">
            <w:pPr>
              <w:spacing w:after="0"/>
              <w:rPr>
                <w:rFonts w:ascii="Calibri" w:hAnsi="Calibri" w:cs="Calibri"/>
                <w:color w:val="000000"/>
                <w:sz w:val="20"/>
              </w:rPr>
            </w:pPr>
            <w:r>
              <w:rPr>
                <w:rFonts w:ascii="Calibri" w:hAnsi="Calibri" w:cs="Calibri"/>
                <w:color w:val="000000"/>
                <w:sz w:val="20"/>
              </w:rPr>
              <w:t>Ecole primaire (classe ULYS) de Précy-sous-Thil</w:t>
            </w:r>
          </w:p>
        </w:tc>
        <w:tc>
          <w:tcPr>
            <w:tcW w:w="1280" w:type="dxa"/>
            <w:noWrap/>
          </w:tcPr>
          <w:p w14:paraId="48C08706" w14:textId="77777777" w:rsidR="00161D4C" w:rsidRDefault="00161D4C" w:rsidP="007E605E">
            <w:pPr>
              <w:spacing w:after="0"/>
              <w:jc w:val="right"/>
              <w:rPr>
                <w:rFonts w:ascii="Calibri" w:hAnsi="Calibri" w:cs="Calibri"/>
                <w:color w:val="000000"/>
                <w:sz w:val="20"/>
              </w:rPr>
            </w:pPr>
            <w:r>
              <w:rPr>
                <w:rFonts w:ascii="Calibri" w:hAnsi="Calibri" w:cs="Calibri"/>
                <w:color w:val="000000"/>
                <w:sz w:val="20"/>
              </w:rPr>
              <w:t>100.00 €</w:t>
            </w:r>
          </w:p>
        </w:tc>
      </w:tr>
      <w:tr w:rsidR="00161D4C" w:rsidRPr="004C527D" w14:paraId="001385B0" w14:textId="77777777" w:rsidTr="00FF7FD8">
        <w:trPr>
          <w:trHeight w:val="270"/>
        </w:trPr>
        <w:tc>
          <w:tcPr>
            <w:tcW w:w="7600" w:type="dxa"/>
            <w:noWrap/>
          </w:tcPr>
          <w:p w14:paraId="74365DEF" w14:textId="77777777" w:rsidR="00161D4C" w:rsidRPr="004C527D" w:rsidRDefault="00161D4C" w:rsidP="007E605E">
            <w:pPr>
              <w:spacing w:after="0"/>
              <w:rPr>
                <w:rFonts w:ascii="Calibri" w:hAnsi="Calibri" w:cs="Calibri"/>
                <w:color w:val="000000"/>
                <w:sz w:val="20"/>
              </w:rPr>
            </w:pPr>
          </w:p>
        </w:tc>
        <w:tc>
          <w:tcPr>
            <w:tcW w:w="1280" w:type="dxa"/>
            <w:noWrap/>
          </w:tcPr>
          <w:p w14:paraId="64BEA02B" w14:textId="77777777" w:rsidR="00161D4C" w:rsidRDefault="00161D4C" w:rsidP="007E605E">
            <w:pPr>
              <w:spacing w:after="0"/>
              <w:rPr>
                <w:rFonts w:ascii="Calibri" w:hAnsi="Calibri" w:cs="Calibri"/>
                <w:color w:val="000000"/>
                <w:sz w:val="20"/>
              </w:rPr>
            </w:pPr>
          </w:p>
        </w:tc>
      </w:tr>
      <w:tr w:rsidR="00161D4C" w:rsidRPr="004C527D" w14:paraId="1F1A3988" w14:textId="77777777" w:rsidTr="00FF7FD8">
        <w:trPr>
          <w:trHeight w:val="270"/>
        </w:trPr>
        <w:tc>
          <w:tcPr>
            <w:tcW w:w="7600" w:type="dxa"/>
            <w:noWrap/>
            <w:hideMark/>
          </w:tcPr>
          <w:p w14:paraId="07FC7247" w14:textId="77777777" w:rsidR="00161D4C" w:rsidRPr="004C527D" w:rsidRDefault="00161D4C" w:rsidP="007E605E">
            <w:pPr>
              <w:spacing w:after="0"/>
              <w:jc w:val="center"/>
              <w:rPr>
                <w:rFonts w:ascii="Calibri" w:hAnsi="Calibri" w:cs="Calibri"/>
                <w:b/>
                <w:bCs/>
                <w:color w:val="000000"/>
                <w:sz w:val="20"/>
              </w:rPr>
            </w:pPr>
            <w:r w:rsidRPr="004C527D">
              <w:rPr>
                <w:rFonts w:ascii="Calibri" w:hAnsi="Calibri" w:cs="Calibri"/>
                <w:b/>
                <w:bCs/>
                <w:color w:val="000000"/>
                <w:sz w:val="20"/>
              </w:rPr>
              <w:t>Total</w:t>
            </w:r>
          </w:p>
        </w:tc>
        <w:tc>
          <w:tcPr>
            <w:tcW w:w="1280" w:type="dxa"/>
            <w:noWrap/>
            <w:hideMark/>
          </w:tcPr>
          <w:p w14:paraId="7AB8D041" w14:textId="6079D3EE" w:rsidR="00161D4C" w:rsidRPr="004C527D" w:rsidRDefault="00FF7FD8" w:rsidP="007E605E">
            <w:pPr>
              <w:spacing w:after="0"/>
              <w:jc w:val="right"/>
              <w:rPr>
                <w:rFonts w:ascii="Calibri" w:hAnsi="Calibri" w:cs="Calibri"/>
                <w:b/>
                <w:bCs/>
                <w:color w:val="000000"/>
                <w:sz w:val="20"/>
              </w:rPr>
            </w:pPr>
            <w:r>
              <w:rPr>
                <w:rFonts w:ascii="Calibri" w:hAnsi="Calibri" w:cs="Calibri"/>
                <w:b/>
                <w:bCs/>
                <w:color w:val="000000"/>
                <w:sz w:val="20"/>
              </w:rPr>
              <w:t>54.075.00 €</w:t>
            </w:r>
          </w:p>
        </w:tc>
      </w:tr>
      <w:tr w:rsidR="00161D4C" w:rsidRPr="004C527D" w14:paraId="637E0533" w14:textId="77777777" w:rsidTr="00FF7FD8">
        <w:trPr>
          <w:trHeight w:val="315"/>
        </w:trPr>
        <w:tc>
          <w:tcPr>
            <w:tcW w:w="7600" w:type="dxa"/>
            <w:noWrap/>
            <w:hideMark/>
          </w:tcPr>
          <w:p w14:paraId="4C1DD7AB" w14:textId="77777777" w:rsidR="00161D4C" w:rsidRPr="004C527D" w:rsidRDefault="00161D4C" w:rsidP="007E605E">
            <w:pPr>
              <w:spacing w:after="0"/>
              <w:rPr>
                <w:rFonts w:ascii="Calibri" w:hAnsi="Calibri" w:cs="Calibri"/>
                <w:color w:val="000000"/>
                <w:sz w:val="20"/>
              </w:rPr>
            </w:pPr>
            <w:r w:rsidRPr="004C527D">
              <w:rPr>
                <w:rFonts w:ascii="Calibri" w:hAnsi="Calibri" w:cs="Calibri"/>
                <w:color w:val="000000"/>
                <w:sz w:val="20"/>
              </w:rPr>
              <w:t> </w:t>
            </w:r>
          </w:p>
        </w:tc>
        <w:tc>
          <w:tcPr>
            <w:tcW w:w="1280" w:type="dxa"/>
            <w:noWrap/>
            <w:hideMark/>
          </w:tcPr>
          <w:p w14:paraId="2FE79CFB" w14:textId="77777777" w:rsidR="00161D4C" w:rsidRPr="004C527D" w:rsidRDefault="00161D4C" w:rsidP="007E605E">
            <w:pPr>
              <w:spacing w:after="0"/>
              <w:rPr>
                <w:rFonts w:ascii="Calibri" w:hAnsi="Calibri" w:cs="Calibri"/>
                <w:color w:val="000000"/>
                <w:sz w:val="20"/>
              </w:rPr>
            </w:pPr>
          </w:p>
        </w:tc>
      </w:tr>
      <w:tr w:rsidR="00161D4C" w:rsidRPr="004C527D" w14:paraId="584DEA17" w14:textId="77777777" w:rsidTr="00FF7FD8">
        <w:trPr>
          <w:trHeight w:val="270"/>
        </w:trPr>
        <w:tc>
          <w:tcPr>
            <w:tcW w:w="7600" w:type="dxa"/>
            <w:noWrap/>
            <w:hideMark/>
          </w:tcPr>
          <w:p w14:paraId="749A6252" w14:textId="77777777" w:rsidR="00161D4C" w:rsidRPr="004C527D" w:rsidRDefault="00161D4C" w:rsidP="007E605E">
            <w:pPr>
              <w:spacing w:after="0"/>
              <w:jc w:val="center"/>
              <w:rPr>
                <w:rFonts w:ascii="Calibri" w:hAnsi="Calibri" w:cs="Calibri"/>
                <w:b/>
                <w:bCs/>
                <w:i/>
                <w:iCs/>
                <w:color w:val="000000"/>
                <w:sz w:val="20"/>
              </w:rPr>
            </w:pPr>
            <w:r w:rsidRPr="004C527D">
              <w:rPr>
                <w:rFonts w:ascii="Calibri" w:hAnsi="Calibri" w:cs="Calibri"/>
                <w:b/>
                <w:bCs/>
                <w:i/>
                <w:iCs/>
                <w:color w:val="000000"/>
                <w:sz w:val="20"/>
              </w:rPr>
              <w:t>Total budgétisé</w:t>
            </w:r>
          </w:p>
        </w:tc>
        <w:tc>
          <w:tcPr>
            <w:tcW w:w="1280" w:type="dxa"/>
            <w:noWrap/>
            <w:hideMark/>
          </w:tcPr>
          <w:p w14:paraId="61BADA19" w14:textId="77777777" w:rsidR="00161D4C" w:rsidRPr="004C527D" w:rsidRDefault="00161D4C" w:rsidP="007E605E">
            <w:pPr>
              <w:spacing w:after="0"/>
              <w:jc w:val="right"/>
              <w:rPr>
                <w:rFonts w:ascii="Calibri" w:hAnsi="Calibri" w:cs="Calibri"/>
                <w:b/>
                <w:bCs/>
                <w:i/>
                <w:iCs/>
                <w:sz w:val="20"/>
              </w:rPr>
            </w:pPr>
            <w:r w:rsidRPr="004C527D">
              <w:rPr>
                <w:rFonts w:ascii="Calibri" w:hAnsi="Calibri" w:cs="Calibri"/>
                <w:b/>
                <w:bCs/>
                <w:i/>
                <w:iCs/>
                <w:sz w:val="20"/>
              </w:rPr>
              <w:t>7</w:t>
            </w:r>
            <w:r>
              <w:rPr>
                <w:rFonts w:ascii="Calibri" w:hAnsi="Calibri" w:cs="Calibri"/>
                <w:b/>
                <w:bCs/>
                <w:i/>
                <w:iCs/>
                <w:sz w:val="20"/>
              </w:rPr>
              <w:t>0</w:t>
            </w:r>
            <w:r w:rsidRPr="004C527D">
              <w:rPr>
                <w:rFonts w:ascii="Calibri" w:hAnsi="Calibri" w:cs="Calibri"/>
                <w:b/>
                <w:bCs/>
                <w:i/>
                <w:iCs/>
                <w:sz w:val="20"/>
              </w:rPr>
              <w:t xml:space="preserve"> 000.00 €</w:t>
            </w:r>
          </w:p>
        </w:tc>
      </w:tr>
    </w:tbl>
    <w:p w14:paraId="401A5B9B" w14:textId="77777777" w:rsidR="00161D4C" w:rsidRPr="002F4F70" w:rsidRDefault="00161D4C" w:rsidP="00161D4C"/>
    <w:p w14:paraId="6748EE5C" w14:textId="77777777" w:rsidR="00161D4C" w:rsidRDefault="00161D4C" w:rsidP="007A3298">
      <w:pPr>
        <w:overflowPunct w:val="0"/>
        <w:spacing w:after="240" w:line="240" w:lineRule="auto"/>
        <w:textAlignment w:val="baseline"/>
        <w:rPr>
          <w:rFonts w:eastAsia="Times New Roman" w:cstheme="minorHAnsi"/>
          <w:lang w:eastAsia="fr-FR"/>
        </w:rPr>
      </w:pPr>
    </w:p>
    <w:p w14:paraId="147ABF38" w14:textId="36B2C70B" w:rsidR="00FF7FD8" w:rsidRPr="00923C18" w:rsidRDefault="00FF7FD8" w:rsidP="00FF7FD8">
      <w:pPr>
        <w:pStyle w:val="NormalWeb"/>
        <w:spacing w:before="0" w:beforeAutospacing="0" w:after="240" w:afterAutospacing="0"/>
        <w:jc w:val="both"/>
        <w:rPr>
          <w:rFonts w:asciiTheme="minorHAnsi" w:hAnsiTheme="minorHAnsi" w:cstheme="minorHAnsi"/>
          <w:b/>
          <w:bCs/>
          <w:color w:val="000000"/>
          <w:sz w:val="28"/>
          <w:szCs w:val="28"/>
        </w:rPr>
      </w:pPr>
      <w:r>
        <w:rPr>
          <w:rFonts w:asciiTheme="minorHAnsi" w:hAnsiTheme="minorHAnsi" w:cstheme="minorHAnsi"/>
          <w:b/>
          <w:bCs/>
          <w:color w:val="000000"/>
          <w:sz w:val="28"/>
          <w:szCs w:val="28"/>
        </w:rPr>
        <w:t>D2024 - 015</w:t>
      </w:r>
      <w:r w:rsidRPr="00923C18">
        <w:rPr>
          <w:rFonts w:asciiTheme="minorHAnsi" w:hAnsiTheme="minorHAnsi" w:cstheme="minorHAnsi"/>
          <w:b/>
          <w:bCs/>
          <w:color w:val="000000"/>
          <w:sz w:val="28"/>
          <w:szCs w:val="28"/>
        </w:rPr>
        <w:t xml:space="preserve"> : </w:t>
      </w:r>
      <w:r>
        <w:rPr>
          <w:rFonts w:asciiTheme="minorHAnsi" w:hAnsiTheme="minorHAnsi" w:cstheme="minorHAnsi"/>
          <w:b/>
          <w:bCs/>
          <w:color w:val="000000"/>
          <w:sz w:val="28"/>
          <w:szCs w:val="28"/>
        </w:rPr>
        <w:t>FIXATION DES TAUX D’IMPOSITION</w:t>
      </w:r>
      <w:r w:rsidRPr="00923C18">
        <w:rPr>
          <w:rFonts w:asciiTheme="minorHAnsi" w:hAnsiTheme="minorHAnsi" w:cstheme="minorHAnsi"/>
          <w:b/>
          <w:bCs/>
          <w:color w:val="000000"/>
          <w:sz w:val="28"/>
          <w:szCs w:val="28"/>
        </w:rPr>
        <w:t xml:space="preserve"> 2024 </w:t>
      </w:r>
      <w:r>
        <w:rPr>
          <w:rFonts w:asciiTheme="minorHAnsi" w:hAnsiTheme="minorHAnsi" w:cstheme="minorHAnsi"/>
          <w:b/>
          <w:bCs/>
          <w:color w:val="000000"/>
          <w:sz w:val="28"/>
          <w:szCs w:val="28"/>
        </w:rPr>
        <w:t>DES CONTRIBUTIONS DIRECTES LOCALES</w:t>
      </w:r>
    </w:p>
    <w:p w14:paraId="44068EC0" w14:textId="77777777" w:rsidR="00FF7FD8" w:rsidRPr="00923C18" w:rsidRDefault="00FF7FD8" w:rsidP="00FF7FD8">
      <w:pPr>
        <w:pStyle w:val="NormalWeb"/>
        <w:spacing w:before="0" w:beforeAutospacing="0" w:after="240" w:afterAutospacing="0"/>
        <w:jc w:val="both"/>
        <w:rPr>
          <w:rFonts w:asciiTheme="minorHAnsi" w:hAnsiTheme="minorHAnsi" w:cstheme="minorHAnsi"/>
          <w:sz w:val="22"/>
          <w:szCs w:val="22"/>
        </w:rPr>
      </w:pPr>
      <w:r w:rsidRPr="00923C18">
        <w:rPr>
          <w:rFonts w:asciiTheme="minorHAnsi" w:hAnsiTheme="minorHAnsi" w:cstheme="minorHAnsi"/>
          <w:sz w:val="22"/>
          <w:szCs w:val="22"/>
        </w:rPr>
        <w:t>Vu la délibération 2024-</w:t>
      </w:r>
      <w:r>
        <w:rPr>
          <w:rFonts w:asciiTheme="minorHAnsi" w:hAnsiTheme="minorHAnsi" w:cstheme="minorHAnsi"/>
          <w:sz w:val="22"/>
          <w:szCs w:val="22"/>
        </w:rPr>
        <w:t>012</w:t>
      </w:r>
      <w:r w:rsidRPr="00923C18">
        <w:rPr>
          <w:rFonts w:asciiTheme="minorHAnsi" w:hAnsiTheme="minorHAnsi" w:cstheme="minorHAnsi"/>
          <w:sz w:val="22"/>
          <w:szCs w:val="22"/>
        </w:rPr>
        <w:t xml:space="preserve"> portant adoption du budget primitif 2024 du budget principal ;</w:t>
      </w:r>
    </w:p>
    <w:p w14:paraId="4A9F398F" w14:textId="77777777" w:rsidR="00FF7FD8" w:rsidRPr="00923C18" w:rsidRDefault="00FF7FD8" w:rsidP="00FF7FD8">
      <w:pPr>
        <w:pStyle w:val="NormalWeb"/>
        <w:spacing w:before="0" w:beforeAutospacing="0" w:after="240" w:afterAutospacing="0"/>
        <w:jc w:val="both"/>
        <w:rPr>
          <w:rFonts w:asciiTheme="minorHAnsi" w:hAnsiTheme="minorHAnsi" w:cstheme="minorHAnsi"/>
          <w:sz w:val="22"/>
          <w:szCs w:val="22"/>
        </w:rPr>
      </w:pPr>
      <w:r w:rsidRPr="00923C18">
        <w:rPr>
          <w:rFonts w:asciiTheme="minorHAnsi" w:hAnsiTheme="minorHAnsi" w:cstheme="minorHAnsi"/>
          <w:sz w:val="22"/>
          <w:szCs w:val="22"/>
        </w:rPr>
        <w:t>Vu la loi de finances, dans le cadre de la suppression de la taxe d’habitation pour les résidences principales, rétablissant la taxe d’habitation pour les résidences secondaire et autres locaux meublés non affectés à l’habitation principale ;</w:t>
      </w:r>
    </w:p>
    <w:p w14:paraId="59700CAC" w14:textId="77777777" w:rsidR="00FF7FD8" w:rsidRPr="00923C18" w:rsidRDefault="00FF7FD8" w:rsidP="00FF7FD8">
      <w:pPr>
        <w:pStyle w:val="NormalWeb"/>
        <w:spacing w:before="0" w:beforeAutospacing="0" w:after="240" w:afterAutospacing="0"/>
        <w:jc w:val="both"/>
        <w:rPr>
          <w:rFonts w:asciiTheme="minorHAnsi" w:hAnsiTheme="minorHAnsi" w:cstheme="minorHAnsi"/>
          <w:sz w:val="22"/>
          <w:szCs w:val="22"/>
        </w:rPr>
      </w:pPr>
      <w:r w:rsidRPr="00923C18">
        <w:rPr>
          <w:rFonts w:asciiTheme="minorHAnsi" w:hAnsiTheme="minorHAnsi" w:cstheme="minorHAnsi"/>
          <w:sz w:val="22"/>
          <w:szCs w:val="22"/>
        </w:rPr>
        <w:lastRenderedPageBreak/>
        <w:t>Considérant que le taux de taxe foncière du conseil départemental a été transféré à la communes (addition du taux communal et du taux départemental) ;</w:t>
      </w:r>
    </w:p>
    <w:p w14:paraId="3AA307A3" w14:textId="77777777" w:rsidR="00FF7FD8" w:rsidRPr="00923C18" w:rsidRDefault="00FF7FD8" w:rsidP="00FF7FD8">
      <w:pPr>
        <w:overflowPunct w:val="0"/>
        <w:autoSpaceDE w:val="0"/>
        <w:autoSpaceDN w:val="0"/>
        <w:adjustRightInd w:val="0"/>
        <w:spacing w:after="120" w:line="240" w:lineRule="auto"/>
        <w:jc w:val="both"/>
        <w:textAlignment w:val="baseline"/>
        <w:rPr>
          <w:rFonts w:eastAsia="Times New Roman" w:cstheme="minorHAnsi"/>
          <w:lang w:eastAsia="fr-FR"/>
        </w:rPr>
      </w:pPr>
      <w:r w:rsidRPr="00923C18">
        <w:rPr>
          <w:rFonts w:eastAsia="Times New Roman" w:cstheme="minorHAnsi"/>
          <w:lang w:eastAsia="fr-FR"/>
        </w:rPr>
        <w:t>Considérant la nécessité de fixer les taux des taxes directes locales et de la cotisation foncière des entreprises de l’année 2024, dans le cadre budgétaire ;</w:t>
      </w:r>
    </w:p>
    <w:p w14:paraId="1EE94FD7" w14:textId="77777777" w:rsidR="00FF7FD8"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77A8BC2D" w14:textId="77777777" w:rsidR="00FF7FD8" w:rsidRPr="00923C18"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454890CF"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271D73C0" w14:textId="77777777" w:rsidR="00FF7FD8" w:rsidRPr="00923C18" w:rsidRDefault="00FF7FD8" w:rsidP="00FF7FD8">
      <w:pPr>
        <w:autoSpaceDE w:val="0"/>
        <w:autoSpaceDN w:val="0"/>
        <w:spacing w:after="0"/>
        <w:rPr>
          <w:rFonts w:cstheme="minorHAnsi"/>
          <w:b/>
        </w:rPr>
      </w:pPr>
    </w:p>
    <w:p w14:paraId="2FEE5C7A" w14:textId="77777777" w:rsidR="00FF7FD8" w:rsidRPr="00923C18" w:rsidRDefault="00FF7FD8" w:rsidP="00FF7FD8">
      <w:pPr>
        <w:autoSpaceDE w:val="0"/>
        <w:autoSpaceDN w:val="0"/>
        <w:spacing w:after="0" w:line="240" w:lineRule="auto"/>
        <w:jc w:val="both"/>
        <w:rPr>
          <w:rFonts w:eastAsia="Times New Roman" w:cstheme="minorHAnsi"/>
          <w:b/>
          <w:lang w:eastAsia="fr-FR"/>
        </w:rPr>
      </w:pPr>
    </w:p>
    <w:p w14:paraId="665E71FC" w14:textId="77777777" w:rsidR="00FF7FD8" w:rsidRPr="00923C18" w:rsidRDefault="00FF7FD8" w:rsidP="00FF7FD8">
      <w:pPr>
        <w:numPr>
          <w:ilvl w:val="0"/>
          <w:numId w:val="18"/>
        </w:numPr>
        <w:tabs>
          <w:tab w:val="left" w:pos="900"/>
        </w:tabs>
        <w:overflowPunct w:val="0"/>
        <w:autoSpaceDE w:val="0"/>
        <w:autoSpaceDN w:val="0"/>
        <w:adjustRightInd w:val="0"/>
        <w:spacing w:after="60" w:line="240" w:lineRule="auto"/>
        <w:contextualSpacing/>
        <w:jc w:val="both"/>
        <w:textAlignment w:val="baseline"/>
        <w:rPr>
          <w:rFonts w:eastAsia="Times New Roman" w:cstheme="minorHAnsi"/>
          <w:lang w:eastAsia="fr-FR"/>
        </w:rPr>
      </w:pPr>
      <w:r w:rsidRPr="00923C18">
        <w:rPr>
          <w:rFonts w:eastAsia="Times New Roman" w:cstheme="minorHAnsi"/>
          <w:color w:val="000000" w:themeColor="text1"/>
          <w:lang w:eastAsia="fr-FR"/>
        </w:rPr>
        <w:t xml:space="preserve">Maintenir comme suit le taux d'imposition des taxes directes locales et de la cotisation </w:t>
      </w:r>
      <w:r w:rsidRPr="00923C18">
        <w:rPr>
          <w:rFonts w:eastAsia="Times New Roman" w:cstheme="minorHAnsi"/>
          <w:lang w:eastAsia="fr-FR"/>
        </w:rPr>
        <w:t>foncière des entreprises pour l'année 2024 :</w:t>
      </w:r>
    </w:p>
    <w:p w14:paraId="5047BD31" w14:textId="77777777" w:rsidR="00FF7FD8" w:rsidRPr="00923C18" w:rsidRDefault="00FF7FD8" w:rsidP="00FF7FD8">
      <w:pPr>
        <w:numPr>
          <w:ilvl w:val="1"/>
          <w:numId w:val="18"/>
        </w:numPr>
        <w:tabs>
          <w:tab w:val="clear" w:pos="1440"/>
          <w:tab w:val="left" w:pos="900"/>
          <w:tab w:val="left" w:pos="2835"/>
          <w:tab w:val="left" w:pos="5245"/>
        </w:tabs>
        <w:spacing w:after="0" w:line="360" w:lineRule="auto"/>
        <w:ind w:left="2493" w:firstLine="6"/>
        <w:jc w:val="both"/>
        <w:rPr>
          <w:rFonts w:eastAsia="Times New Roman" w:cstheme="minorHAnsi"/>
          <w:lang w:eastAsia="fr-FR"/>
        </w:rPr>
      </w:pPr>
      <w:r w:rsidRPr="00923C18">
        <w:rPr>
          <w:rFonts w:eastAsia="Times New Roman" w:cstheme="minorHAnsi"/>
          <w:lang w:eastAsia="fr-FR"/>
        </w:rPr>
        <w:t>Taxe d'habitation</w:t>
      </w:r>
      <w:r w:rsidRPr="00923C18">
        <w:rPr>
          <w:rFonts w:eastAsia="Times New Roman" w:cstheme="minorHAnsi"/>
          <w:lang w:eastAsia="fr-FR"/>
        </w:rPr>
        <w:tab/>
        <w:t xml:space="preserve">      </w:t>
      </w:r>
      <w:r>
        <w:rPr>
          <w:rFonts w:eastAsia="Times New Roman" w:cstheme="minorHAnsi"/>
          <w:lang w:eastAsia="fr-FR"/>
        </w:rPr>
        <w:t xml:space="preserve"> </w:t>
      </w:r>
      <w:r w:rsidRPr="00923C18">
        <w:rPr>
          <w:rFonts w:eastAsia="Times New Roman" w:cstheme="minorHAnsi"/>
          <w:lang w:eastAsia="fr-FR"/>
        </w:rPr>
        <w:t xml:space="preserve"> 16,23 %</w:t>
      </w:r>
    </w:p>
    <w:p w14:paraId="6B31E92C" w14:textId="77777777" w:rsidR="00FF7FD8" w:rsidRPr="00923C18" w:rsidRDefault="00FF7FD8" w:rsidP="00FF7FD8">
      <w:pPr>
        <w:numPr>
          <w:ilvl w:val="1"/>
          <w:numId w:val="18"/>
        </w:numPr>
        <w:tabs>
          <w:tab w:val="left" w:pos="900"/>
        </w:tabs>
        <w:overflowPunct w:val="0"/>
        <w:autoSpaceDE w:val="0"/>
        <w:autoSpaceDN w:val="0"/>
        <w:adjustRightInd w:val="0"/>
        <w:spacing w:after="0" w:line="360" w:lineRule="auto"/>
        <w:ind w:left="2493" w:firstLine="6"/>
        <w:jc w:val="both"/>
        <w:textAlignment w:val="baseline"/>
        <w:rPr>
          <w:rFonts w:eastAsia="Times New Roman" w:cstheme="minorHAnsi"/>
          <w:lang w:eastAsia="fr-FR"/>
        </w:rPr>
      </w:pPr>
      <w:r w:rsidRPr="00923C18">
        <w:rPr>
          <w:rFonts w:eastAsia="Times New Roman" w:cstheme="minorHAnsi"/>
          <w:lang w:eastAsia="fr-FR"/>
        </w:rPr>
        <w:t>Taxe foncière (bâti)</w:t>
      </w:r>
      <w:r w:rsidRPr="00923C18">
        <w:rPr>
          <w:rFonts w:eastAsia="Times New Roman" w:cstheme="minorHAnsi"/>
          <w:lang w:eastAsia="fr-FR"/>
        </w:rPr>
        <w:tab/>
      </w:r>
      <w:r w:rsidRPr="00923C18">
        <w:rPr>
          <w:rFonts w:eastAsia="Times New Roman" w:cstheme="minorHAnsi"/>
          <w:lang w:eastAsia="fr-FR"/>
        </w:rPr>
        <w:tab/>
        <w:t>47,26 %</w:t>
      </w:r>
      <w:r w:rsidRPr="00923C18">
        <w:rPr>
          <w:rFonts w:eastAsia="Times New Roman" w:cstheme="minorHAnsi"/>
          <w:lang w:eastAsia="fr-FR"/>
        </w:rPr>
        <w:tab/>
      </w:r>
    </w:p>
    <w:p w14:paraId="74CB3E28" w14:textId="77777777" w:rsidR="00FF7FD8" w:rsidRPr="00923C18" w:rsidRDefault="00FF7FD8" w:rsidP="00FF7FD8">
      <w:pPr>
        <w:numPr>
          <w:ilvl w:val="1"/>
          <w:numId w:val="18"/>
        </w:numPr>
        <w:tabs>
          <w:tab w:val="left" w:pos="900"/>
        </w:tabs>
        <w:overflowPunct w:val="0"/>
        <w:autoSpaceDE w:val="0"/>
        <w:autoSpaceDN w:val="0"/>
        <w:adjustRightInd w:val="0"/>
        <w:spacing w:after="0" w:line="360" w:lineRule="auto"/>
        <w:ind w:left="2493" w:firstLine="6"/>
        <w:jc w:val="both"/>
        <w:textAlignment w:val="baseline"/>
        <w:rPr>
          <w:rFonts w:eastAsia="Times New Roman" w:cstheme="minorHAnsi"/>
          <w:lang w:eastAsia="fr-FR"/>
        </w:rPr>
      </w:pPr>
      <w:r w:rsidRPr="00923C18">
        <w:rPr>
          <w:rFonts w:eastAsia="Times New Roman" w:cstheme="minorHAnsi"/>
          <w:lang w:eastAsia="fr-FR"/>
        </w:rPr>
        <w:t>Taxe foncière (non bâti)</w:t>
      </w:r>
      <w:r w:rsidRPr="00923C18">
        <w:rPr>
          <w:rFonts w:eastAsia="Times New Roman" w:cstheme="minorHAnsi"/>
          <w:lang w:eastAsia="fr-FR"/>
        </w:rPr>
        <w:tab/>
        <w:t>46,89 %</w:t>
      </w:r>
      <w:r w:rsidRPr="00923C18">
        <w:rPr>
          <w:rFonts w:eastAsia="Times New Roman" w:cstheme="minorHAnsi"/>
          <w:lang w:eastAsia="fr-FR"/>
        </w:rPr>
        <w:tab/>
      </w:r>
    </w:p>
    <w:p w14:paraId="341C8A6E" w14:textId="77777777" w:rsidR="00FF7FD8" w:rsidRPr="00923C18" w:rsidRDefault="00FF7FD8" w:rsidP="00FF7FD8">
      <w:pPr>
        <w:numPr>
          <w:ilvl w:val="1"/>
          <w:numId w:val="18"/>
        </w:numPr>
        <w:tabs>
          <w:tab w:val="left" w:pos="900"/>
        </w:tabs>
        <w:overflowPunct w:val="0"/>
        <w:autoSpaceDE w:val="0"/>
        <w:autoSpaceDN w:val="0"/>
        <w:adjustRightInd w:val="0"/>
        <w:spacing w:after="0" w:line="240" w:lineRule="auto"/>
        <w:ind w:left="2493" w:firstLine="6"/>
        <w:jc w:val="both"/>
        <w:textAlignment w:val="baseline"/>
        <w:rPr>
          <w:rFonts w:eastAsia="Calibri" w:cstheme="minorHAnsi"/>
          <w:b/>
          <w:u w:val="single"/>
        </w:rPr>
      </w:pPr>
      <w:r w:rsidRPr="00923C18">
        <w:rPr>
          <w:rFonts w:eastAsia="Times New Roman" w:cstheme="minorHAnsi"/>
          <w:lang w:eastAsia="fr-FR"/>
        </w:rPr>
        <w:t xml:space="preserve">CFE </w:t>
      </w:r>
      <w:r w:rsidRPr="00923C18">
        <w:rPr>
          <w:rFonts w:eastAsia="Times New Roman" w:cstheme="minorHAnsi"/>
          <w:lang w:eastAsia="fr-FR"/>
        </w:rPr>
        <w:tab/>
      </w:r>
      <w:r w:rsidRPr="00923C18">
        <w:rPr>
          <w:rFonts w:eastAsia="Times New Roman" w:cstheme="minorHAnsi"/>
          <w:lang w:eastAsia="fr-FR"/>
        </w:rPr>
        <w:tab/>
      </w:r>
      <w:r w:rsidRPr="00923C18">
        <w:rPr>
          <w:rFonts w:eastAsia="Times New Roman" w:cstheme="minorHAnsi"/>
          <w:lang w:eastAsia="fr-FR"/>
        </w:rPr>
        <w:tab/>
      </w:r>
      <w:r w:rsidRPr="00923C18">
        <w:rPr>
          <w:rFonts w:eastAsia="Times New Roman" w:cstheme="minorHAnsi"/>
          <w:lang w:eastAsia="fr-FR"/>
        </w:rPr>
        <w:tab/>
        <w:t>15,80 %</w:t>
      </w:r>
      <w:r w:rsidRPr="00923C18">
        <w:rPr>
          <w:rFonts w:eastAsia="Times New Roman" w:cstheme="minorHAnsi"/>
          <w:lang w:eastAsia="fr-FR"/>
        </w:rPr>
        <w:tab/>
      </w:r>
    </w:p>
    <w:p w14:paraId="45F76837" w14:textId="77777777" w:rsidR="00FF7FD8" w:rsidRPr="00923C18" w:rsidRDefault="00FF7FD8" w:rsidP="00FF7FD8">
      <w:pPr>
        <w:autoSpaceDE w:val="0"/>
        <w:autoSpaceDN w:val="0"/>
        <w:spacing w:after="0" w:line="240" w:lineRule="auto"/>
        <w:jc w:val="both"/>
        <w:rPr>
          <w:rFonts w:eastAsia="Times New Roman" w:cstheme="minorHAnsi"/>
          <w:b/>
          <w:lang w:eastAsia="fr-FR"/>
        </w:rPr>
      </w:pPr>
    </w:p>
    <w:p w14:paraId="7ADBB8E8" w14:textId="77C77A4E" w:rsidR="00FF7FD8" w:rsidRPr="00BB4BD2" w:rsidRDefault="00FF7FD8" w:rsidP="00FF7FD8">
      <w:pPr>
        <w:pStyle w:val="NormalWeb"/>
        <w:spacing w:before="0" w:beforeAutospacing="0" w:after="240" w:afterAutospacing="0"/>
        <w:jc w:val="both"/>
        <w:rPr>
          <w:rFonts w:asciiTheme="minorHAnsi" w:hAnsiTheme="minorHAnsi" w:cstheme="minorHAnsi"/>
          <w:b/>
          <w:bCs/>
          <w:color w:val="000000"/>
          <w:sz w:val="28"/>
          <w:szCs w:val="28"/>
        </w:rPr>
      </w:pPr>
      <w:r>
        <w:rPr>
          <w:rFonts w:asciiTheme="minorHAnsi" w:hAnsiTheme="minorHAnsi" w:cstheme="minorHAnsi"/>
          <w:b/>
          <w:bCs/>
          <w:color w:val="000000"/>
          <w:sz w:val="28"/>
          <w:szCs w:val="28"/>
        </w:rPr>
        <w:t>D2024-016</w:t>
      </w:r>
      <w:r w:rsidRPr="00BB4BD2">
        <w:rPr>
          <w:rFonts w:asciiTheme="minorHAnsi" w:hAnsiTheme="minorHAnsi" w:cstheme="minorHAnsi"/>
          <w:b/>
          <w:bCs/>
          <w:color w:val="000000"/>
          <w:sz w:val="28"/>
          <w:szCs w:val="28"/>
        </w:rPr>
        <w:t> : REDEVANCE D’OCCUPATION DU DOMAINE PUBLIC : ANNEE 202</w:t>
      </w:r>
      <w:r>
        <w:rPr>
          <w:rFonts w:asciiTheme="minorHAnsi" w:hAnsiTheme="minorHAnsi" w:cstheme="minorHAnsi"/>
          <w:b/>
          <w:bCs/>
          <w:color w:val="000000"/>
          <w:sz w:val="28"/>
          <w:szCs w:val="28"/>
        </w:rPr>
        <w:t>4</w:t>
      </w:r>
    </w:p>
    <w:p w14:paraId="5A51A3E6" w14:textId="77777777" w:rsidR="00FF7FD8" w:rsidRPr="00BB4BD2" w:rsidRDefault="00FF7FD8" w:rsidP="00FF7FD8">
      <w:pPr>
        <w:spacing w:after="60" w:line="240" w:lineRule="auto"/>
        <w:jc w:val="both"/>
        <w:rPr>
          <w:rFonts w:eastAsia="Times New Roman" w:cstheme="minorHAnsi"/>
          <w:lang w:eastAsia="fr-FR"/>
        </w:rPr>
      </w:pPr>
      <w:r w:rsidRPr="00BB4BD2">
        <w:rPr>
          <w:rFonts w:eastAsia="Times New Roman" w:cstheme="minorHAnsi"/>
          <w:lang w:eastAsia="fr-FR"/>
        </w:rPr>
        <w:t>Vu le Code Général des Collectivités Territoriales et notamment l'article L.2541-12 ;</w:t>
      </w:r>
    </w:p>
    <w:p w14:paraId="0909A5EB" w14:textId="77777777" w:rsidR="00FF7FD8" w:rsidRPr="00BB4BD2" w:rsidRDefault="00FF7FD8" w:rsidP="00FF7FD8">
      <w:pPr>
        <w:spacing w:after="60" w:line="240" w:lineRule="auto"/>
        <w:jc w:val="both"/>
        <w:rPr>
          <w:rFonts w:eastAsia="Times New Roman" w:cstheme="minorHAnsi"/>
          <w:lang w:eastAsia="fr-FR"/>
        </w:rPr>
      </w:pPr>
    </w:p>
    <w:p w14:paraId="522EE968" w14:textId="77777777" w:rsidR="00FF7FD8" w:rsidRPr="00BB4BD2" w:rsidRDefault="00FF7FD8" w:rsidP="00FF7FD8">
      <w:pPr>
        <w:spacing w:after="60" w:line="240" w:lineRule="auto"/>
        <w:jc w:val="both"/>
        <w:rPr>
          <w:rFonts w:eastAsia="Times New Roman" w:cstheme="minorHAnsi"/>
          <w:lang w:eastAsia="fr-FR"/>
        </w:rPr>
      </w:pPr>
      <w:r w:rsidRPr="00BB4BD2">
        <w:rPr>
          <w:rFonts w:eastAsia="Times New Roman" w:cstheme="minorHAnsi"/>
          <w:lang w:eastAsia="fr-FR"/>
        </w:rPr>
        <w:t>Vu le Code des postes et des communications électroniques et notamment l'article L.47 ;</w:t>
      </w:r>
    </w:p>
    <w:p w14:paraId="6CBD2E18" w14:textId="77777777" w:rsidR="00FF7FD8" w:rsidRPr="00BB4BD2" w:rsidRDefault="00FF7FD8" w:rsidP="00FF7FD8">
      <w:pPr>
        <w:spacing w:after="60" w:line="240" w:lineRule="auto"/>
        <w:jc w:val="both"/>
        <w:rPr>
          <w:rFonts w:eastAsia="Times New Roman" w:cstheme="minorHAnsi"/>
          <w:lang w:eastAsia="fr-FR"/>
        </w:rPr>
      </w:pPr>
    </w:p>
    <w:p w14:paraId="309E3D77" w14:textId="77777777" w:rsidR="00FF7FD8" w:rsidRPr="00BB4BD2" w:rsidRDefault="00FF7FD8" w:rsidP="00FF7FD8">
      <w:pPr>
        <w:spacing w:after="60" w:line="240" w:lineRule="auto"/>
        <w:jc w:val="both"/>
        <w:rPr>
          <w:rFonts w:eastAsia="Times New Roman" w:cstheme="minorHAnsi"/>
          <w:lang w:eastAsia="fr-FR"/>
        </w:rPr>
      </w:pPr>
      <w:r w:rsidRPr="00BB4BD2">
        <w:rPr>
          <w:rFonts w:eastAsia="Times New Roman" w:cstheme="minorHAnsi"/>
          <w:lang w:eastAsia="fr-FR"/>
        </w:rPr>
        <w:t>Vu le décret n° 2005-1676 du 27 décembre 2005 relatif aux redevances d'occupation du domaine public ;</w:t>
      </w:r>
    </w:p>
    <w:p w14:paraId="41A8C38A" w14:textId="77777777" w:rsidR="00FF7FD8" w:rsidRPr="00BB4BD2" w:rsidRDefault="00FF7FD8" w:rsidP="00FF7FD8">
      <w:pPr>
        <w:spacing w:after="60" w:line="240" w:lineRule="auto"/>
        <w:jc w:val="both"/>
        <w:rPr>
          <w:rFonts w:eastAsia="Times New Roman" w:cstheme="minorHAnsi"/>
          <w:lang w:eastAsia="fr-FR"/>
        </w:rPr>
      </w:pPr>
    </w:p>
    <w:p w14:paraId="02625FA6" w14:textId="77777777" w:rsidR="00FF7FD8" w:rsidRPr="00BB4BD2" w:rsidRDefault="00FF7FD8" w:rsidP="00FF7FD8">
      <w:pPr>
        <w:spacing w:after="60" w:line="240" w:lineRule="auto"/>
        <w:jc w:val="both"/>
        <w:rPr>
          <w:rFonts w:eastAsia="Times New Roman" w:cstheme="minorHAnsi"/>
          <w:lang w:eastAsia="fr-FR"/>
        </w:rPr>
      </w:pPr>
      <w:r w:rsidRPr="00BB4BD2">
        <w:rPr>
          <w:rFonts w:eastAsia="Times New Roman" w:cstheme="minorHAnsi"/>
          <w:lang w:eastAsia="fr-FR"/>
        </w:rPr>
        <w:t>Vu les montants tarifaires plafonnés et actualisés selon les modalités du décret 2005-1676 du 27/12/2005 (coefficient d’actualisation 1.60900 pour l’année 2024) ;</w:t>
      </w:r>
    </w:p>
    <w:p w14:paraId="12FC26F8" w14:textId="77777777" w:rsidR="00FF7FD8" w:rsidRPr="00BB4BD2" w:rsidRDefault="00FF7FD8" w:rsidP="00FF7FD8">
      <w:pPr>
        <w:spacing w:after="60" w:line="240" w:lineRule="auto"/>
        <w:jc w:val="both"/>
        <w:rPr>
          <w:rFonts w:eastAsia="Times New Roman" w:cstheme="minorHAnsi"/>
          <w:lang w:eastAsia="fr-FR"/>
        </w:rPr>
      </w:pPr>
    </w:p>
    <w:p w14:paraId="6E6FAC65" w14:textId="77777777" w:rsidR="00FF7FD8" w:rsidRPr="00BB4BD2" w:rsidRDefault="00FF7FD8" w:rsidP="00FF7FD8">
      <w:pPr>
        <w:spacing w:after="60" w:line="240" w:lineRule="auto"/>
        <w:jc w:val="both"/>
        <w:rPr>
          <w:rFonts w:eastAsia="Times New Roman" w:cstheme="minorHAnsi"/>
          <w:lang w:eastAsia="fr-FR"/>
        </w:rPr>
      </w:pPr>
      <w:r w:rsidRPr="00BB4BD2">
        <w:rPr>
          <w:rFonts w:eastAsia="Times New Roman" w:cstheme="minorHAnsi"/>
          <w:lang w:eastAsia="fr-FR"/>
        </w:rPr>
        <w:t>Vu la déclaration annuelle d'occupation du domaine public fournie par Orange</w:t>
      </w:r>
      <w:r>
        <w:rPr>
          <w:rFonts w:eastAsia="Times New Roman" w:cstheme="minorHAnsi"/>
          <w:lang w:eastAsia="fr-FR"/>
        </w:rPr>
        <w:t> ;</w:t>
      </w:r>
    </w:p>
    <w:p w14:paraId="4D35874A" w14:textId="77777777" w:rsidR="00FF7FD8" w:rsidRPr="00BB4BD2" w:rsidRDefault="00FF7FD8" w:rsidP="00FF7FD8">
      <w:pPr>
        <w:spacing w:after="60" w:line="240" w:lineRule="auto"/>
        <w:jc w:val="both"/>
        <w:rPr>
          <w:rFonts w:eastAsia="Times New Roman" w:cstheme="minorHAnsi"/>
          <w:lang w:eastAsia="fr-FR"/>
        </w:rPr>
      </w:pPr>
    </w:p>
    <w:p w14:paraId="1994119B" w14:textId="77777777" w:rsidR="00FF7FD8" w:rsidRPr="00BB4BD2" w:rsidRDefault="00FF7FD8" w:rsidP="00FF7FD8">
      <w:pPr>
        <w:spacing w:after="60" w:line="240" w:lineRule="auto"/>
        <w:jc w:val="both"/>
        <w:rPr>
          <w:rFonts w:eastAsia="Times New Roman" w:cstheme="minorHAnsi"/>
          <w:lang w:eastAsia="fr-FR"/>
        </w:rPr>
      </w:pPr>
      <w:r w:rsidRPr="00BB4BD2">
        <w:rPr>
          <w:rFonts w:eastAsia="Times New Roman" w:cstheme="minorHAnsi"/>
          <w:lang w:eastAsia="fr-FR"/>
        </w:rPr>
        <w:t>Considérant que l'occupation du domaine public routier communal par des opérateurs de télécommunications donne lieu à versement de redevances en fonction de la durée de l'occupation, des avantages qu'en tire le permissionnaire et de la valeur locative de l'emplacement occupé ;</w:t>
      </w:r>
    </w:p>
    <w:p w14:paraId="6074141D" w14:textId="77777777" w:rsidR="00FF7FD8" w:rsidRPr="00BB4BD2"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60348E33" w14:textId="77777777" w:rsidR="00FF7FD8" w:rsidRPr="00BB4BD2"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0BE831F7"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4781E77B" w14:textId="77777777" w:rsidR="00FF7FD8" w:rsidRPr="00BB4BD2" w:rsidRDefault="00FF7FD8" w:rsidP="00FF7FD8">
      <w:pPr>
        <w:autoSpaceDE w:val="0"/>
        <w:autoSpaceDN w:val="0"/>
        <w:spacing w:after="0" w:line="240" w:lineRule="auto"/>
        <w:jc w:val="both"/>
        <w:rPr>
          <w:rFonts w:eastAsia="Times New Roman" w:cstheme="minorHAnsi"/>
          <w:b/>
          <w:lang w:eastAsia="fr-FR"/>
        </w:rPr>
      </w:pPr>
    </w:p>
    <w:p w14:paraId="5D9A2BF4" w14:textId="77777777" w:rsidR="00FF7FD8" w:rsidRPr="00BB4BD2" w:rsidRDefault="00FF7FD8" w:rsidP="00FF7FD8">
      <w:pPr>
        <w:numPr>
          <w:ilvl w:val="0"/>
          <w:numId w:val="19"/>
        </w:numPr>
        <w:tabs>
          <w:tab w:val="num" w:pos="851"/>
        </w:tabs>
        <w:overflowPunct w:val="0"/>
        <w:autoSpaceDE w:val="0"/>
        <w:autoSpaceDN w:val="0"/>
        <w:adjustRightInd w:val="0"/>
        <w:spacing w:after="60" w:line="240" w:lineRule="auto"/>
        <w:jc w:val="both"/>
        <w:textAlignment w:val="baseline"/>
        <w:rPr>
          <w:rFonts w:eastAsia="Times New Roman" w:cstheme="minorHAnsi"/>
          <w:lang w:eastAsia="fr-FR"/>
        </w:rPr>
      </w:pPr>
      <w:r w:rsidRPr="00BB4BD2">
        <w:rPr>
          <w:rFonts w:eastAsia="Times New Roman" w:cstheme="minorHAnsi"/>
          <w:lang w:eastAsia="fr-FR"/>
        </w:rPr>
        <w:t>Fixer comme suit les redevances dues par Orange pour l'occupation du domaine public :</w:t>
      </w:r>
    </w:p>
    <w:p w14:paraId="7E951A69" w14:textId="77777777" w:rsidR="00FF7FD8" w:rsidRPr="00BB4BD2" w:rsidRDefault="00FF7FD8" w:rsidP="00FF7FD8">
      <w:pPr>
        <w:numPr>
          <w:ilvl w:val="1"/>
          <w:numId w:val="19"/>
        </w:numPr>
        <w:tabs>
          <w:tab w:val="num" w:pos="2487"/>
        </w:tabs>
        <w:overflowPunct w:val="0"/>
        <w:autoSpaceDE w:val="0"/>
        <w:autoSpaceDN w:val="0"/>
        <w:adjustRightInd w:val="0"/>
        <w:spacing w:after="60" w:line="240" w:lineRule="auto"/>
        <w:ind w:left="1560" w:hanging="425"/>
        <w:jc w:val="both"/>
        <w:textAlignment w:val="baseline"/>
        <w:rPr>
          <w:rFonts w:eastAsia="Times New Roman" w:cstheme="minorHAnsi"/>
          <w:lang w:eastAsia="fr-FR"/>
        </w:rPr>
      </w:pPr>
      <w:r w:rsidRPr="00BB4BD2">
        <w:rPr>
          <w:rFonts w:eastAsia="Times New Roman" w:cstheme="minorHAnsi"/>
          <w:lang w:eastAsia="fr-FR"/>
        </w:rPr>
        <w:t>Redevance due au 01/01/2024 (patrimoine au 31/12/2023)</w:t>
      </w:r>
    </w:p>
    <w:p w14:paraId="39232821" w14:textId="77777777" w:rsidR="00FF7FD8" w:rsidRPr="00BB4BD2" w:rsidRDefault="00FF7FD8" w:rsidP="00FF7FD8">
      <w:pPr>
        <w:numPr>
          <w:ilvl w:val="2"/>
          <w:numId w:val="19"/>
        </w:numPr>
        <w:overflowPunct w:val="0"/>
        <w:autoSpaceDE w:val="0"/>
        <w:autoSpaceDN w:val="0"/>
        <w:adjustRightInd w:val="0"/>
        <w:spacing w:after="60" w:line="240" w:lineRule="auto"/>
        <w:ind w:left="2127" w:hanging="142"/>
        <w:jc w:val="both"/>
        <w:textAlignment w:val="baseline"/>
        <w:rPr>
          <w:rFonts w:eastAsia="Times New Roman" w:cstheme="minorHAnsi"/>
          <w:lang w:eastAsia="fr-FR"/>
        </w:rPr>
      </w:pPr>
      <w:r w:rsidRPr="00BB4BD2">
        <w:rPr>
          <w:rFonts w:eastAsia="Times New Roman" w:cstheme="minorHAnsi"/>
          <w:lang w:eastAsia="fr-FR"/>
        </w:rPr>
        <w:t xml:space="preserve">18,968 km artère aérienne à 64.36 € le km </w:t>
      </w:r>
      <w:r w:rsidRPr="00BB4BD2">
        <w:rPr>
          <w:rFonts w:eastAsia="Times New Roman" w:cstheme="minorHAnsi"/>
          <w:lang w:eastAsia="fr-FR"/>
        </w:rPr>
        <w:tab/>
        <w:t xml:space="preserve">: </w:t>
      </w:r>
      <w:r w:rsidRPr="00BB4BD2">
        <w:rPr>
          <w:rFonts w:eastAsia="Times New Roman" w:cstheme="minorHAnsi"/>
          <w:lang w:eastAsia="fr-FR"/>
        </w:rPr>
        <w:tab/>
        <w:t>1 220.78€</w:t>
      </w:r>
    </w:p>
    <w:p w14:paraId="14C748BE" w14:textId="77777777" w:rsidR="00FF7FD8" w:rsidRPr="00BB4BD2" w:rsidRDefault="00FF7FD8" w:rsidP="00FF7FD8">
      <w:pPr>
        <w:numPr>
          <w:ilvl w:val="2"/>
          <w:numId w:val="19"/>
        </w:numPr>
        <w:overflowPunct w:val="0"/>
        <w:autoSpaceDE w:val="0"/>
        <w:autoSpaceDN w:val="0"/>
        <w:adjustRightInd w:val="0"/>
        <w:spacing w:after="60" w:line="240" w:lineRule="auto"/>
        <w:ind w:left="2127" w:hanging="142"/>
        <w:jc w:val="both"/>
        <w:textAlignment w:val="baseline"/>
        <w:rPr>
          <w:rFonts w:eastAsia="Times New Roman" w:cstheme="minorHAnsi"/>
          <w:lang w:eastAsia="fr-FR"/>
        </w:rPr>
      </w:pPr>
      <w:r w:rsidRPr="00BB4BD2">
        <w:rPr>
          <w:rFonts w:eastAsia="Times New Roman" w:cstheme="minorHAnsi"/>
          <w:lang w:eastAsia="fr-FR"/>
        </w:rPr>
        <w:t>38,715 km artère sous-sol à 48.27 € le km</w:t>
      </w:r>
      <w:r w:rsidRPr="00BB4BD2">
        <w:rPr>
          <w:rFonts w:eastAsia="Times New Roman" w:cstheme="minorHAnsi"/>
          <w:lang w:eastAsia="fr-FR"/>
        </w:rPr>
        <w:tab/>
        <w:t>:</w:t>
      </w:r>
      <w:r w:rsidRPr="00BB4BD2">
        <w:rPr>
          <w:rFonts w:eastAsia="Times New Roman" w:cstheme="minorHAnsi"/>
          <w:lang w:eastAsia="fr-FR"/>
        </w:rPr>
        <w:tab/>
        <w:t>1 868.77 €</w:t>
      </w:r>
    </w:p>
    <w:p w14:paraId="3C3E50D4" w14:textId="77777777" w:rsidR="00FF7FD8" w:rsidRPr="00BB4BD2" w:rsidRDefault="00FF7FD8" w:rsidP="00FF7FD8">
      <w:pPr>
        <w:numPr>
          <w:ilvl w:val="2"/>
          <w:numId w:val="19"/>
        </w:numPr>
        <w:overflowPunct w:val="0"/>
        <w:autoSpaceDE w:val="0"/>
        <w:autoSpaceDN w:val="0"/>
        <w:adjustRightInd w:val="0"/>
        <w:spacing w:after="60" w:line="240" w:lineRule="auto"/>
        <w:ind w:left="2127" w:hanging="142"/>
        <w:jc w:val="both"/>
        <w:textAlignment w:val="baseline"/>
        <w:rPr>
          <w:rFonts w:eastAsia="Times New Roman" w:cstheme="minorHAnsi"/>
          <w:lang w:eastAsia="fr-FR"/>
        </w:rPr>
      </w:pPr>
      <w:r w:rsidRPr="00BB4BD2">
        <w:rPr>
          <w:rFonts w:eastAsia="Times New Roman" w:cstheme="minorHAnsi"/>
          <w:lang w:eastAsia="fr-FR"/>
        </w:rPr>
        <w:t>2,10 m² d’emprise au sol à 32.18 € le m²</w:t>
      </w:r>
      <w:r w:rsidRPr="00BB4BD2">
        <w:rPr>
          <w:rFonts w:eastAsia="Times New Roman" w:cstheme="minorHAnsi"/>
          <w:lang w:eastAsia="fr-FR"/>
        </w:rPr>
        <w:tab/>
        <w:t>:</w:t>
      </w:r>
      <w:r w:rsidRPr="00BB4BD2">
        <w:rPr>
          <w:rFonts w:eastAsia="Times New Roman" w:cstheme="minorHAnsi"/>
          <w:lang w:eastAsia="fr-FR"/>
        </w:rPr>
        <w:tab/>
        <w:t xml:space="preserve">     67.58 €</w:t>
      </w:r>
    </w:p>
    <w:p w14:paraId="3DAFAA82" w14:textId="77777777" w:rsidR="00FF7FD8" w:rsidRPr="00BB4BD2" w:rsidRDefault="00FF7FD8" w:rsidP="00FF7FD8">
      <w:pPr>
        <w:spacing w:after="0" w:line="240" w:lineRule="auto"/>
        <w:ind w:left="2127"/>
        <w:jc w:val="both"/>
        <w:rPr>
          <w:rFonts w:eastAsia="Times New Roman" w:cstheme="minorHAnsi"/>
          <w:lang w:eastAsia="fr-FR"/>
        </w:rPr>
      </w:pPr>
      <w:r w:rsidRPr="00BB4BD2">
        <w:rPr>
          <w:rFonts w:eastAsia="Times New Roman" w:cstheme="minorHAnsi"/>
          <w:lang w:eastAsia="fr-FR"/>
        </w:rPr>
        <w:tab/>
      </w:r>
      <w:r w:rsidRPr="00BB4BD2">
        <w:rPr>
          <w:rFonts w:eastAsia="Times New Roman" w:cstheme="minorHAnsi"/>
          <w:lang w:eastAsia="fr-FR"/>
        </w:rPr>
        <w:tab/>
      </w:r>
      <w:r w:rsidRPr="00BB4BD2">
        <w:rPr>
          <w:rFonts w:eastAsia="Times New Roman" w:cstheme="minorHAnsi"/>
          <w:lang w:eastAsia="fr-FR"/>
        </w:rPr>
        <w:tab/>
      </w:r>
      <w:r w:rsidRPr="00BB4BD2">
        <w:rPr>
          <w:rFonts w:eastAsia="Times New Roman" w:cstheme="minorHAnsi"/>
          <w:lang w:eastAsia="fr-FR"/>
        </w:rPr>
        <w:tab/>
      </w:r>
      <w:r w:rsidRPr="00BB4BD2">
        <w:rPr>
          <w:rFonts w:eastAsia="Times New Roman" w:cstheme="minorHAnsi"/>
          <w:lang w:eastAsia="fr-FR"/>
        </w:rPr>
        <w:tab/>
      </w:r>
      <w:r w:rsidRPr="00BB4BD2">
        <w:rPr>
          <w:rFonts w:eastAsia="Times New Roman" w:cstheme="minorHAnsi"/>
          <w:lang w:eastAsia="fr-FR"/>
        </w:rPr>
        <w:tab/>
      </w:r>
      <w:r w:rsidRPr="00BB4BD2">
        <w:rPr>
          <w:rFonts w:eastAsia="Times New Roman" w:cstheme="minorHAnsi"/>
          <w:lang w:eastAsia="fr-FR"/>
        </w:rPr>
        <w:tab/>
        <w:t>--------------</w:t>
      </w:r>
    </w:p>
    <w:p w14:paraId="172D20BC" w14:textId="77777777" w:rsidR="00FF7FD8" w:rsidRPr="00073990" w:rsidRDefault="00FF7FD8" w:rsidP="00FF7FD8">
      <w:pPr>
        <w:spacing w:after="0" w:line="240" w:lineRule="auto"/>
        <w:ind w:left="2127" w:firstLine="709"/>
        <w:jc w:val="both"/>
        <w:rPr>
          <w:rFonts w:eastAsia="Times New Roman" w:cstheme="minorHAnsi"/>
          <w:b/>
          <w:bCs/>
          <w:lang w:eastAsia="fr-FR"/>
        </w:rPr>
      </w:pPr>
      <w:r w:rsidRPr="00073990">
        <w:rPr>
          <w:rFonts w:eastAsia="Times New Roman" w:cstheme="minorHAnsi"/>
          <w:b/>
          <w:bCs/>
          <w:lang w:eastAsia="fr-FR"/>
        </w:rPr>
        <w:t>TOTAL</w:t>
      </w:r>
      <w:r w:rsidRPr="00073990">
        <w:rPr>
          <w:rFonts w:eastAsia="Times New Roman" w:cstheme="minorHAnsi"/>
          <w:b/>
          <w:bCs/>
          <w:lang w:eastAsia="fr-FR"/>
        </w:rPr>
        <w:tab/>
      </w:r>
      <w:r w:rsidRPr="00073990">
        <w:rPr>
          <w:rFonts w:eastAsia="Times New Roman" w:cstheme="minorHAnsi"/>
          <w:b/>
          <w:bCs/>
          <w:lang w:eastAsia="fr-FR"/>
        </w:rPr>
        <w:tab/>
      </w:r>
      <w:r w:rsidRPr="00073990">
        <w:rPr>
          <w:rFonts w:eastAsia="Times New Roman" w:cstheme="minorHAnsi"/>
          <w:b/>
          <w:bCs/>
          <w:lang w:eastAsia="fr-FR"/>
        </w:rPr>
        <w:tab/>
      </w:r>
      <w:r w:rsidRPr="00073990">
        <w:rPr>
          <w:rFonts w:eastAsia="Times New Roman" w:cstheme="minorHAnsi"/>
          <w:b/>
          <w:bCs/>
          <w:lang w:eastAsia="fr-FR"/>
        </w:rPr>
        <w:tab/>
      </w:r>
      <w:r w:rsidRPr="00073990">
        <w:rPr>
          <w:rFonts w:eastAsia="Times New Roman" w:cstheme="minorHAnsi"/>
          <w:b/>
          <w:bCs/>
          <w:lang w:eastAsia="fr-FR"/>
        </w:rPr>
        <w:tab/>
      </w:r>
      <w:r w:rsidRPr="00073990">
        <w:rPr>
          <w:rFonts w:eastAsia="Times New Roman" w:cstheme="minorHAnsi"/>
          <w:b/>
          <w:bCs/>
          <w:lang w:eastAsia="fr-FR"/>
        </w:rPr>
        <w:tab/>
        <w:t>3 157.13 €</w:t>
      </w:r>
    </w:p>
    <w:p w14:paraId="394D882A" w14:textId="77777777" w:rsidR="00FF7FD8" w:rsidRDefault="00FF7FD8" w:rsidP="00FF7FD8">
      <w:pPr>
        <w:spacing w:after="0" w:line="240" w:lineRule="auto"/>
        <w:jc w:val="both"/>
        <w:rPr>
          <w:rFonts w:eastAsia="Times New Roman" w:cstheme="minorHAnsi"/>
          <w:lang w:eastAsia="fr-FR"/>
        </w:rPr>
      </w:pPr>
    </w:p>
    <w:p w14:paraId="6E6D921D" w14:textId="77777777" w:rsidR="00FF7FD8" w:rsidRPr="00BB4BD2" w:rsidRDefault="00FF7FD8" w:rsidP="00FF7FD8">
      <w:pPr>
        <w:spacing w:after="0" w:line="240" w:lineRule="auto"/>
        <w:jc w:val="both"/>
        <w:rPr>
          <w:rFonts w:eastAsia="Times New Roman" w:cstheme="minorHAnsi"/>
          <w:lang w:eastAsia="fr-FR"/>
        </w:rPr>
      </w:pPr>
    </w:p>
    <w:p w14:paraId="7C8B6116" w14:textId="77777777" w:rsidR="00FF7FD8" w:rsidRDefault="00FF7FD8" w:rsidP="00FF7FD8">
      <w:pPr>
        <w:numPr>
          <w:ilvl w:val="0"/>
          <w:numId w:val="19"/>
        </w:numPr>
        <w:tabs>
          <w:tab w:val="num" w:pos="851"/>
        </w:tabs>
        <w:overflowPunct w:val="0"/>
        <w:autoSpaceDE w:val="0"/>
        <w:autoSpaceDN w:val="0"/>
        <w:adjustRightInd w:val="0"/>
        <w:spacing w:after="60" w:line="240" w:lineRule="auto"/>
        <w:ind w:left="1797" w:hanging="1371"/>
        <w:jc w:val="both"/>
        <w:textAlignment w:val="baseline"/>
        <w:rPr>
          <w:rFonts w:eastAsia="Times New Roman" w:cstheme="minorHAnsi"/>
          <w:lang w:eastAsia="fr-FR"/>
        </w:rPr>
      </w:pPr>
      <w:r w:rsidRPr="00BB4BD2">
        <w:rPr>
          <w:rFonts w:eastAsia="Times New Roman" w:cstheme="minorHAnsi"/>
          <w:lang w:eastAsia="fr-FR"/>
        </w:rPr>
        <w:t>Inscrire cette recette au budget primitif 2024 au compte 70323 ;</w:t>
      </w:r>
    </w:p>
    <w:p w14:paraId="0A188141" w14:textId="77777777" w:rsidR="00FF7FD8" w:rsidRPr="00BB4BD2" w:rsidRDefault="00FF7FD8" w:rsidP="00FF7FD8">
      <w:pPr>
        <w:tabs>
          <w:tab w:val="num" w:pos="851"/>
        </w:tabs>
        <w:overflowPunct w:val="0"/>
        <w:autoSpaceDE w:val="0"/>
        <w:autoSpaceDN w:val="0"/>
        <w:adjustRightInd w:val="0"/>
        <w:spacing w:after="60" w:line="240" w:lineRule="auto"/>
        <w:ind w:left="1797"/>
        <w:jc w:val="both"/>
        <w:textAlignment w:val="baseline"/>
        <w:rPr>
          <w:rFonts w:eastAsia="Times New Roman" w:cstheme="minorHAnsi"/>
          <w:lang w:eastAsia="fr-FR"/>
        </w:rPr>
      </w:pPr>
    </w:p>
    <w:p w14:paraId="6923629E" w14:textId="77777777" w:rsidR="00FF7FD8" w:rsidRPr="00BB4BD2" w:rsidRDefault="00FF7FD8" w:rsidP="00FF7FD8">
      <w:pPr>
        <w:numPr>
          <w:ilvl w:val="0"/>
          <w:numId w:val="19"/>
        </w:numPr>
        <w:tabs>
          <w:tab w:val="num" w:pos="851"/>
        </w:tabs>
        <w:overflowPunct w:val="0"/>
        <w:autoSpaceDE w:val="0"/>
        <w:autoSpaceDN w:val="0"/>
        <w:adjustRightInd w:val="0"/>
        <w:spacing w:after="0" w:line="240" w:lineRule="auto"/>
        <w:ind w:left="851" w:hanging="425"/>
        <w:jc w:val="both"/>
        <w:textAlignment w:val="baseline"/>
        <w:rPr>
          <w:rFonts w:eastAsia="Times New Roman" w:cstheme="minorHAnsi"/>
          <w:lang w:eastAsia="fr-FR"/>
        </w:rPr>
      </w:pPr>
      <w:r w:rsidRPr="00BB4BD2">
        <w:rPr>
          <w:rFonts w:eastAsia="Times New Roman" w:cstheme="minorHAnsi"/>
          <w:lang w:eastAsia="fr-FR"/>
        </w:rPr>
        <w:t>Charger Monsieur le Maire du recouvrement de ces redevances en établissant un état déclaratif ainsi qu'un titre de recette.</w:t>
      </w:r>
    </w:p>
    <w:p w14:paraId="0D8B3698" w14:textId="77777777" w:rsidR="00FF7FD8" w:rsidRPr="00BB4BD2" w:rsidRDefault="00FF7FD8" w:rsidP="00FF7FD8">
      <w:pPr>
        <w:autoSpaceDE w:val="0"/>
        <w:autoSpaceDN w:val="0"/>
        <w:spacing w:after="0" w:line="240" w:lineRule="auto"/>
        <w:jc w:val="both"/>
        <w:rPr>
          <w:rFonts w:eastAsia="Times New Roman" w:cstheme="minorHAnsi"/>
          <w:b/>
          <w:lang w:eastAsia="fr-FR"/>
        </w:rPr>
      </w:pPr>
    </w:p>
    <w:p w14:paraId="51DDE1CB" w14:textId="36A8B220" w:rsidR="00FF7FD8" w:rsidRPr="00AC61E0" w:rsidRDefault="00FF7FD8" w:rsidP="00FF7FD8">
      <w:pPr>
        <w:spacing w:after="60" w:line="240" w:lineRule="auto"/>
        <w:jc w:val="both"/>
        <w:rPr>
          <w:rFonts w:eastAsia="Times New Roman" w:cstheme="minorHAnsi"/>
          <w:b/>
          <w:bCs/>
          <w:color w:val="000000"/>
          <w:sz w:val="28"/>
          <w:szCs w:val="28"/>
          <w:lang w:eastAsia="fr-FR"/>
        </w:rPr>
      </w:pPr>
      <w:r>
        <w:rPr>
          <w:rFonts w:eastAsia="Times New Roman" w:cstheme="minorHAnsi"/>
          <w:b/>
          <w:bCs/>
          <w:color w:val="000000"/>
          <w:sz w:val="28"/>
          <w:szCs w:val="28"/>
          <w:lang w:eastAsia="fr-FR"/>
        </w:rPr>
        <w:t>D2024 - 017</w:t>
      </w:r>
      <w:r w:rsidRPr="00AC61E0">
        <w:rPr>
          <w:rFonts w:eastAsia="Times New Roman" w:cstheme="minorHAnsi"/>
          <w:b/>
          <w:bCs/>
          <w:color w:val="000000"/>
          <w:sz w:val="28"/>
          <w:szCs w:val="28"/>
          <w:lang w:eastAsia="fr-FR"/>
        </w:rPr>
        <w:t> : SERVICE EAU ET ASSAINISSEMENT - SURTAXES COMMUNALES DE L’ANNÉE 2024</w:t>
      </w:r>
    </w:p>
    <w:p w14:paraId="482C1265" w14:textId="77777777" w:rsidR="00FF7FD8" w:rsidRPr="00AC61E0" w:rsidRDefault="00FF7FD8" w:rsidP="00FF7FD8">
      <w:pPr>
        <w:spacing w:after="60" w:line="240" w:lineRule="auto"/>
        <w:jc w:val="both"/>
        <w:rPr>
          <w:rFonts w:eastAsia="Times New Roman" w:cstheme="minorHAnsi"/>
          <w:b/>
          <w:bCs/>
          <w:color w:val="000000"/>
          <w:lang w:eastAsia="fr-FR"/>
        </w:rPr>
      </w:pPr>
    </w:p>
    <w:p w14:paraId="5DCA8AE0" w14:textId="77777777" w:rsidR="00FF7FD8" w:rsidRPr="00AC61E0" w:rsidRDefault="00FF7FD8" w:rsidP="00FF7FD8">
      <w:pPr>
        <w:spacing w:after="60" w:line="240" w:lineRule="auto"/>
        <w:jc w:val="both"/>
        <w:rPr>
          <w:rFonts w:eastAsia="Times New Roman" w:cstheme="minorHAnsi"/>
          <w:lang w:eastAsia="fr-FR"/>
        </w:rPr>
      </w:pPr>
      <w:r w:rsidRPr="00AC61E0">
        <w:rPr>
          <w:rFonts w:eastAsia="Times New Roman" w:cstheme="minorHAnsi"/>
          <w:lang w:eastAsia="fr-FR"/>
        </w:rPr>
        <w:t>Vu la délibération 2024-</w:t>
      </w:r>
      <w:r>
        <w:rPr>
          <w:rFonts w:eastAsia="Times New Roman" w:cstheme="minorHAnsi"/>
          <w:lang w:eastAsia="fr-FR"/>
        </w:rPr>
        <w:t>012</w:t>
      </w:r>
      <w:r w:rsidRPr="00AC61E0">
        <w:rPr>
          <w:rFonts w:eastAsia="Times New Roman" w:cstheme="minorHAnsi"/>
          <w:lang w:eastAsia="fr-FR"/>
        </w:rPr>
        <w:t xml:space="preserve"> relative à l’adoption des budgets primitifs ; </w:t>
      </w:r>
    </w:p>
    <w:p w14:paraId="3E3E9994" w14:textId="77777777" w:rsidR="00FF7FD8" w:rsidRPr="00AC61E0"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65D17F42"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659E4804" w14:textId="77777777" w:rsidR="00FF7FD8" w:rsidRPr="00AC61E0" w:rsidRDefault="00FF7FD8" w:rsidP="00FF7FD8">
      <w:pPr>
        <w:autoSpaceDE w:val="0"/>
        <w:autoSpaceDN w:val="0"/>
        <w:spacing w:after="0" w:line="240" w:lineRule="auto"/>
        <w:jc w:val="both"/>
        <w:rPr>
          <w:rFonts w:eastAsia="Times New Roman" w:cstheme="minorHAnsi"/>
          <w:b/>
          <w:lang w:eastAsia="fr-FR"/>
        </w:rPr>
      </w:pPr>
    </w:p>
    <w:p w14:paraId="043DA723" w14:textId="77777777" w:rsidR="00FF7FD8" w:rsidRPr="00AC61E0" w:rsidRDefault="00FF7FD8" w:rsidP="00FF7FD8">
      <w:pPr>
        <w:numPr>
          <w:ilvl w:val="0"/>
          <w:numId w:val="21"/>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AC61E0">
        <w:rPr>
          <w:rFonts w:eastAsia="Times New Roman" w:cstheme="minorHAnsi"/>
          <w:lang w:eastAsia="fr-FR"/>
        </w:rPr>
        <w:t>Maintenir comme suit le montant de la surtaxe communale EAU pour l’année 2024 :</w:t>
      </w:r>
    </w:p>
    <w:p w14:paraId="4C41A07D" w14:textId="77777777" w:rsidR="00FF7FD8" w:rsidRPr="00AC61E0" w:rsidRDefault="00FF7FD8" w:rsidP="00FF7FD8">
      <w:pPr>
        <w:numPr>
          <w:ilvl w:val="1"/>
          <w:numId w:val="20"/>
        </w:numPr>
        <w:overflowPunct w:val="0"/>
        <w:autoSpaceDE w:val="0"/>
        <w:autoSpaceDN w:val="0"/>
        <w:adjustRightInd w:val="0"/>
        <w:spacing w:after="0" w:line="240" w:lineRule="auto"/>
        <w:contextualSpacing/>
        <w:jc w:val="both"/>
        <w:textAlignment w:val="baseline"/>
        <w:rPr>
          <w:rFonts w:eastAsia="Times New Roman" w:cstheme="minorHAnsi"/>
          <w:lang w:eastAsia="fr-FR"/>
        </w:rPr>
      </w:pPr>
      <w:proofErr w:type="gramStart"/>
      <w:r w:rsidRPr="00AC61E0">
        <w:rPr>
          <w:rFonts w:eastAsia="Times New Roman" w:cstheme="minorHAnsi"/>
          <w:lang w:eastAsia="fr-FR"/>
        </w:rPr>
        <w:t>part</w:t>
      </w:r>
      <w:proofErr w:type="gramEnd"/>
      <w:r w:rsidRPr="00AC61E0">
        <w:rPr>
          <w:rFonts w:eastAsia="Times New Roman" w:cstheme="minorHAnsi"/>
          <w:lang w:eastAsia="fr-FR"/>
        </w:rPr>
        <w:t xml:space="preserve"> fixe € HT / an</w:t>
      </w:r>
      <w:r w:rsidRPr="00AC61E0">
        <w:rPr>
          <w:rFonts w:eastAsia="Times New Roman" w:cstheme="minorHAnsi"/>
          <w:lang w:eastAsia="fr-FR"/>
        </w:rPr>
        <w:tab/>
      </w:r>
      <w:r w:rsidRPr="00AC61E0">
        <w:rPr>
          <w:rFonts w:eastAsia="Times New Roman" w:cstheme="minorHAnsi"/>
          <w:lang w:eastAsia="fr-FR"/>
        </w:rPr>
        <w:tab/>
      </w:r>
      <w:r w:rsidRPr="00AC61E0">
        <w:rPr>
          <w:rFonts w:eastAsia="Times New Roman" w:cstheme="minorHAnsi"/>
          <w:lang w:eastAsia="fr-FR"/>
        </w:rPr>
        <w:tab/>
        <w:t xml:space="preserve">            :</w:t>
      </w:r>
      <w:r w:rsidRPr="00AC61E0">
        <w:rPr>
          <w:rFonts w:eastAsia="Times New Roman" w:cstheme="minorHAnsi"/>
          <w:lang w:eastAsia="fr-FR"/>
        </w:rPr>
        <w:tab/>
        <w:t xml:space="preserve"> 30,08 €</w:t>
      </w:r>
    </w:p>
    <w:p w14:paraId="0CB6ACC9" w14:textId="77777777" w:rsidR="00FF7FD8" w:rsidRPr="00AC61E0" w:rsidRDefault="00FF7FD8" w:rsidP="00FF7FD8">
      <w:pPr>
        <w:numPr>
          <w:ilvl w:val="1"/>
          <w:numId w:val="20"/>
        </w:numPr>
        <w:overflowPunct w:val="0"/>
        <w:autoSpaceDE w:val="0"/>
        <w:autoSpaceDN w:val="0"/>
        <w:adjustRightInd w:val="0"/>
        <w:spacing w:after="0" w:line="240" w:lineRule="auto"/>
        <w:contextualSpacing/>
        <w:jc w:val="both"/>
        <w:textAlignment w:val="baseline"/>
        <w:rPr>
          <w:rFonts w:eastAsia="Times New Roman" w:cstheme="minorHAnsi"/>
          <w:lang w:eastAsia="fr-FR"/>
        </w:rPr>
      </w:pPr>
      <w:proofErr w:type="gramStart"/>
      <w:r w:rsidRPr="00AC61E0">
        <w:rPr>
          <w:rFonts w:eastAsia="Times New Roman" w:cstheme="minorHAnsi"/>
          <w:lang w:eastAsia="fr-FR"/>
        </w:rPr>
        <w:t>consommation</w:t>
      </w:r>
      <w:proofErr w:type="gramEnd"/>
      <w:r w:rsidRPr="00AC61E0">
        <w:rPr>
          <w:rFonts w:eastAsia="Times New Roman" w:cstheme="minorHAnsi"/>
          <w:lang w:eastAsia="fr-FR"/>
        </w:rPr>
        <w:t xml:space="preserve"> € HT / m</w:t>
      </w:r>
      <w:r w:rsidRPr="00AC61E0">
        <w:rPr>
          <w:rFonts w:eastAsia="Times New Roman" w:cstheme="minorHAnsi"/>
          <w:vertAlign w:val="superscript"/>
          <w:lang w:eastAsia="fr-FR"/>
        </w:rPr>
        <w:t>3</w:t>
      </w:r>
      <w:r w:rsidRPr="00AC61E0">
        <w:rPr>
          <w:rFonts w:eastAsia="Times New Roman" w:cstheme="minorHAnsi"/>
          <w:lang w:eastAsia="fr-FR"/>
        </w:rPr>
        <w:tab/>
      </w:r>
      <w:r w:rsidRPr="00AC61E0">
        <w:rPr>
          <w:rFonts w:eastAsia="Times New Roman" w:cstheme="minorHAnsi"/>
          <w:lang w:eastAsia="fr-FR"/>
        </w:rPr>
        <w:tab/>
        <w:t xml:space="preserve">            :</w:t>
      </w:r>
      <w:r w:rsidRPr="00AC61E0">
        <w:rPr>
          <w:rFonts w:eastAsia="Times New Roman" w:cstheme="minorHAnsi"/>
          <w:lang w:eastAsia="fr-FR"/>
        </w:rPr>
        <w:tab/>
        <w:t xml:space="preserve">   0,5348 €</w:t>
      </w:r>
    </w:p>
    <w:p w14:paraId="570F5889" w14:textId="77777777" w:rsidR="00FF7FD8" w:rsidRPr="00AC61E0" w:rsidRDefault="00FF7FD8" w:rsidP="00FF7FD8">
      <w:pPr>
        <w:numPr>
          <w:ilvl w:val="1"/>
          <w:numId w:val="20"/>
        </w:numPr>
        <w:overflowPunct w:val="0"/>
        <w:autoSpaceDE w:val="0"/>
        <w:autoSpaceDN w:val="0"/>
        <w:adjustRightInd w:val="0"/>
        <w:spacing w:after="0" w:line="240" w:lineRule="auto"/>
        <w:contextualSpacing/>
        <w:jc w:val="both"/>
        <w:textAlignment w:val="baseline"/>
        <w:rPr>
          <w:rFonts w:eastAsia="Times New Roman" w:cstheme="minorHAnsi"/>
          <w:lang w:eastAsia="fr-FR"/>
        </w:rPr>
      </w:pPr>
      <w:proofErr w:type="gramStart"/>
      <w:r w:rsidRPr="00AC61E0">
        <w:rPr>
          <w:rFonts w:eastAsia="Times New Roman" w:cstheme="minorHAnsi"/>
          <w:lang w:eastAsia="fr-FR"/>
        </w:rPr>
        <w:t>fonds</w:t>
      </w:r>
      <w:proofErr w:type="gramEnd"/>
      <w:r w:rsidRPr="00AC61E0">
        <w:rPr>
          <w:rFonts w:eastAsia="Times New Roman" w:cstheme="minorHAnsi"/>
          <w:lang w:eastAsia="fr-FR"/>
        </w:rPr>
        <w:t xml:space="preserve"> financiers de renouvellement HT / m</w:t>
      </w:r>
      <w:r w:rsidRPr="00AC61E0">
        <w:rPr>
          <w:rFonts w:eastAsia="Times New Roman" w:cstheme="minorHAnsi"/>
          <w:vertAlign w:val="superscript"/>
          <w:lang w:eastAsia="fr-FR"/>
        </w:rPr>
        <w:t xml:space="preserve">3 </w:t>
      </w:r>
      <w:r w:rsidRPr="00AC61E0">
        <w:rPr>
          <w:rFonts w:eastAsia="Times New Roman" w:cstheme="minorHAnsi"/>
          <w:lang w:eastAsia="fr-FR"/>
        </w:rPr>
        <w:t>:</w:t>
      </w:r>
      <w:r w:rsidRPr="00AC61E0">
        <w:rPr>
          <w:rFonts w:eastAsia="Times New Roman" w:cstheme="minorHAnsi"/>
          <w:lang w:eastAsia="fr-FR"/>
        </w:rPr>
        <w:tab/>
        <w:t xml:space="preserve">   0,0366 €</w:t>
      </w:r>
    </w:p>
    <w:p w14:paraId="02C45E7C" w14:textId="77777777" w:rsidR="00FF7FD8" w:rsidRPr="00AC61E0" w:rsidRDefault="00FF7FD8" w:rsidP="00FF7FD8">
      <w:pPr>
        <w:overflowPunct w:val="0"/>
        <w:autoSpaceDE w:val="0"/>
        <w:autoSpaceDN w:val="0"/>
        <w:adjustRightInd w:val="0"/>
        <w:spacing w:after="240" w:line="240" w:lineRule="auto"/>
        <w:ind w:left="720"/>
        <w:contextualSpacing/>
        <w:jc w:val="both"/>
        <w:textAlignment w:val="baseline"/>
        <w:rPr>
          <w:rFonts w:eastAsia="Times New Roman" w:cstheme="minorHAnsi"/>
          <w:lang w:eastAsia="fr-FR"/>
        </w:rPr>
      </w:pPr>
    </w:p>
    <w:p w14:paraId="42695EF0" w14:textId="77777777" w:rsidR="00FF7FD8" w:rsidRPr="00AC61E0" w:rsidRDefault="00FF7FD8" w:rsidP="00FF7FD8">
      <w:pPr>
        <w:numPr>
          <w:ilvl w:val="0"/>
          <w:numId w:val="21"/>
        </w:numPr>
        <w:overflowPunct w:val="0"/>
        <w:autoSpaceDE w:val="0"/>
        <w:autoSpaceDN w:val="0"/>
        <w:adjustRightInd w:val="0"/>
        <w:spacing w:after="0" w:line="240" w:lineRule="auto"/>
        <w:contextualSpacing/>
        <w:jc w:val="both"/>
        <w:textAlignment w:val="baseline"/>
        <w:rPr>
          <w:rFonts w:eastAsia="Times New Roman" w:cstheme="minorHAnsi"/>
          <w:lang w:eastAsia="fr-FR"/>
        </w:rPr>
      </w:pPr>
      <w:r w:rsidRPr="00AC61E0">
        <w:rPr>
          <w:rFonts w:eastAsia="Times New Roman" w:cstheme="minorHAnsi"/>
          <w:lang w:eastAsia="fr-FR"/>
        </w:rPr>
        <w:t>Maintenir comme suit le montant de la surtaxe communale ASSAINISSEMENT pour l’année 2024 :</w:t>
      </w:r>
    </w:p>
    <w:p w14:paraId="5F6BF741" w14:textId="77777777" w:rsidR="00FF7FD8" w:rsidRPr="00AC61E0" w:rsidRDefault="00FF7FD8" w:rsidP="00FF7FD8">
      <w:pPr>
        <w:numPr>
          <w:ilvl w:val="1"/>
          <w:numId w:val="20"/>
        </w:numPr>
        <w:overflowPunct w:val="0"/>
        <w:autoSpaceDE w:val="0"/>
        <w:autoSpaceDN w:val="0"/>
        <w:adjustRightInd w:val="0"/>
        <w:spacing w:after="0" w:line="240" w:lineRule="auto"/>
        <w:contextualSpacing/>
        <w:jc w:val="both"/>
        <w:textAlignment w:val="baseline"/>
        <w:rPr>
          <w:rFonts w:eastAsia="Times New Roman" w:cstheme="minorHAnsi"/>
          <w:lang w:eastAsia="fr-FR"/>
        </w:rPr>
      </w:pPr>
      <w:proofErr w:type="gramStart"/>
      <w:r w:rsidRPr="00AC61E0">
        <w:rPr>
          <w:rFonts w:eastAsia="Times New Roman" w:cstheme="minorHAnsi"/>
          <w:lang w:eastAsia="fr-FR"/>
        </w:rPr>
        <w:t>part</w:t>
      </w:r>
      <w:proofErr w:type="gramEnd"/>
      <w:r w:rsidRPr="00AC61E0">
        <w:rPr>
          <w:rFonts w:eastAsia="Times New Roman" w:cstheme="minorHAnsi"/>
          <w:lang w:eastAsia="fr-FR"/>
        </w:rPr>
        <w:t xml:space="preserve"> fixe € HT / an</w:t>
      </w:r>
      <w:r w:rsidRPr="00AC61E0">
        <w:rPr>
          <w:rFonts w:eastAsia="Times New Roman" w:cstheme="minorHAnsi"/>
          <w:lang w:eastAsia="fr-FR"/>
        </w:rPr>
        <w:tab/>
      </w:r>
      <w:r w:rsidRPr="00AC61E0">
        <w:rPr>
          <w:rFonts w:eastAsia="Times New Roman" w:cstheme="minorHAnsi"/>
          <w:lang w:eastAsia="fr-FR"/>
        </w:rPr>
        <w:tab/>
      </w:r>
      <w:r w:rsidRPr="00AC61E0">
        <w:rPr>
          <w:rFonts w:eastAsia="Times New Roman" w:cstheme="minorHAnsi"/>
          <w:lang w:eastAsia="fr-FR"/>
        </w:rPr>
        <w:tab/>
        <w:t xml:space="preserve">            :</w:t>
      </w:r>
      <w:r w:rsidRPr="00AC61E0">
        <w:rPr>
          <w:rFonts w:eastAsia="Times New Roman" w:cstheme="minorHAnsi"/>
          <w:lang w:eastAsia="fr-FR"/>
        </w:rPr>
        <w:tab/>
        <w:t xml:space="preserve"> 23,65 €</w:t>
      </w:r>
    </w:p>
    <w:p w14:paraId="4BF94FD4" w14:textId="77777777" w:rsidR="00FF7FD8" w:rsidRPr="00AC61E0" w:rsidRDefault="00FF7FD8" w:rsidP="00FF7FD8">
      <w:pPr>
        <w:numPr>
          <w:ilvl w:val="1"/>
          <w:numId w:val="20"/>
        </w:numPr>
        <w:overflowPunct w:val="0"/>
        <w:autoSpaceDE w:val="0"/>
        <w:autoSpaceDN w:val="0"/>
        <w:adjustRightInd w:val="0"/>
        <w:spacing w:after="0" w:line="240" w:lineRule="auto"/>
        <w:contextualSpacing/>
        <w:jc w:val="both"/>
        <w:textAlignment w:val="baseline"/>
        <w:rPr>
          <w:rFonts w:eastAsia="Times New Roman" w:cstheme="minorHAnsi"/>
          <w:lang w:eastAsia="fr-FR"/>
        </w:rPr>
      </w:pPr>
      <w:proofErr w:type="gramStart"/>
      <w:r w:rsidRPr="00AC61E0">
        <w:rPr>
          <w:rFonts w:eastAsia="Times New Roman" w:cstheme="minorHAnsi"/>
          <w:lang w:eastAsia="fr-FR"/>
        </w:rPr>
        <w:t>consommation</w:t>
      </w:r>
      <w:proofErr w:type="gramEnd"/>
      <w:r w:rsidRPr="00AC61E0">
        <w:rPr>
          <w:rFonts w:eastAsia="Times New Roman" w:cstheme="minorHAnsi"/>
          <w:lang w:eastAsia="fr-FR"/>
        </w:rPr>
        <w:t xml:space="preserve"> € HT / m</w:t>
      </w:r>
      <w:r w:rsidRPr="00AC61E0">
        <w:rPr>
          <w:rFonts w:eastAsia="Times New Roman" w:cstheme="minorHAnsi"/>
          <w:vertAlign w:val="superscript"/>
          <w:lang w:eastAsia="fr-FR"/>
        </w:rPr>
        <w:t>3</w:t>
      </w:r>
      <w:r w:rsidRPr="00AC61E0">
        <w:rPr>
          <w:rFonts w:eastAsia="Times New Roman" w:cstheme="minorHAnsi"/>
          <w:lang w:eastAsia="fr-FR"/>
        </w:rPr>
        <w:tab/>
      </w:r>
      <w:r w:rsidRPr="00AC61E0">
        <w:rPr>
          <w:rFonts w:eastAsia="Times New Roman" w:cstheme="minorHAnsi"/>
          <w:lang w:eastAsia="fr-FR"/>
        </w:rPr>
        <w:tab/>
        <w:t xml:space="preserve">            :</w:t>
      </w:r>
      <w:r w:rsidRPr="00AC61E0">
        <w:rPr>
          <w:rFonts w:eastAsia="Times New Roman" w:cstheme="minorHAnsi"/>
          <w:lang w:eastAsia="fr-FR"/>
        </w:rPr>
        <w:tab/>
        <w:t xml:space="preserve">   1,0485 €</w:t>
      </w:r>
    </w:p>
    <w:p w14:paraId="36786257" w14:textId="77777777" w:rsidR="00FF7FD8" w:rsidRPr="00AC61E0" w:rsidRDefault="00FF7FD8" w:rsidP="00FF7FD8">
      <w:pPr>
        <w:autoSpaceDE w:val="0"/>
        <w:autoSpaceDN w:val="0"/>
        <w:spacing w:after="0" w:line="240" w:lineRule="auto"/>
        <w:jc w:val="both"/>
        <w:rPr>
          <w:rFonts w:eastAsia="Times New Roman" w:cstheme="minorHAnsi"/>
          <w:b/>
          <w:lang w:eastAsia="fr-FR"/>
        </w:rPr>
      </w:pPr>
    </w:p>
    <w:p w14:paraId="30BA2DFA" w14:textId="77777777" w:rsidR="00FF7FD8" w:rsidRPr="00BB4BD2" w:rsidRDefault="00FF7FD8" w:rsidP="00FF7FD8">
      <w:pPr>
        <w:overflowPunct w:val="0"/>
        <w:autoSpaceDE w:val="0"/>
        <w:autoSpaceDN w:val="0"/>
        <w:adjustRightInd w:val="0"/>
        <w:spacing w:after="60" w:line="240" w:lineRule="auto"/>
        <w:contextualSpacing/>
        <w:jc w:val="both"/>
        <w:textAlignment w:val="baseline"/>
        <w:rPr>
          <w:rFonts w:eastAsia="Times New Roman" w:cstheme="minorHAnsi"/>
          <w:lang w:eastAsia="fr-FR"/>
        </w:rPr>
      </w:pPr>
    </w:p>
    <w:p w14:paraId="00C63EAF" w14:textId="3A014CAF" w:rsidR="00FF7FD8" w:rsidRPr="00AC61E0" w:rsidRDefault="00FF7FD8" w:rsidP="00FF7FD8">
      <w:pPr>
        <w:spacing w:after="60" w:line="240" w:lineRule="auto"/>
        <w:jc w:val="both"/>
        <w:rPr>
          <w:rFonts w:eastAsia="Times New Roman" w:cstheme="minorHAnsi"/>
          <w:b/>
          <w:bCs/>
          <w:color w:val="000000"/>
          <w:sz w:val="28"/>
          <w:szCs w:val="28"/>
          <w:lang w:eastAsia="fr-FR"/>
        </w:rPr>
      </w:pPr>
      <w:r>
        <w:rPr>
          <w:rFonts w:eastAsia="Times New Roman" w:cstheme="minorHAnsi"/>
          <w:b/>
          <w:bCs/>
          <w:color w:val="000000"/>
          <w:sz w:val="28"/>
          <w:szCs w:val="28"/>
          <w:lang w:eastAsia="fr-FR"/>
        </w:rPr>
        <w:t>D2024 - 018</w:t>
      </w:r>
      <w:r w:rsidRPr="00AC61E0">
        <w:rPr>
          <w:rFonts w:eastAsia="Times New Roman" w:cstheme="minorHAnsi"/>
          <w:b/>
          <w:bCs/>
          <w:color w:val="000000"/>
          <w:sz w:val="28"/>
          <w:szCs w:val="28"/>
          <w:lang w:eastAsia="fr-FR"/>
        </w:rPr>
        <w:t xml:space="preserve"> : </w:t>
      </w:r>
      <w:r>
        <w:rPr>
          <w:rFonts w:eastAsia="Times New Roman" w:cstheme="minorHAnsi"/>
          <w:b/>
          <w:bCs/>
          <w:color w:val="000000"/>
          <w:sz w:val="28"/>
          <w:szCs w:val="28"/>
          <w:lang w:eastAsia="fr-FR"/>
        </w:rPr>
        <w:t>CONVENTION DE MISE A DISPOSITION DE LA TONNE A LISIER AU SIAEP DE THOISY-LE-DÉSERT</w:t>
      </w:r>
    </w:p>
    <w:p w14:paraId="505F76DF" w14:textId="77777777" w:rsidR="00FF7FD8" w:rsidRPr="00AC61E0" w:rsidRDefault="00FF7FD8" w:rsidP="00FF7FD8">
      <w:pPr>
        <w:spacing w:after="60" w:line="240" w:lineRule="auto"/>
        <w:jc w:val="both"/>
        <w:rPr>
          <w:rFonts w:eastAsia="Times New Roman" w:cstheme="minorHAnsi"/>
          <w:b/>
          <w:bCs/>
          <w:color w:val="000000"/>
          <w:lang w:eastAsia="fr-FR"/>
        </w:rPr>
      </w:pPr>
    </w:p>
    <w:p w14:paraId="796024CC" w14:textId="78F96A69" w:rsidR="00FF7FD8" w:rsidRPr="00AC61E0"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r>
        <w:rPr>
          <w:rFonts w:eastAsia="Times New Roman" w:cstheme="minorHAnsi"/>
          <w:lang w:eastAsia="fr-FR"/>
        </w:rPr>
        <w:t>Considérant la demande du SIAEP de Thoisy-le-Désert de pouvoir utiliser la tonne à lisier de la Commune de Pouilly-en-Auxois pour le transport et l’épandage des boues de ses stations d’épuration ;</w:t>
      </w:r>
    </w:p>
    <w:p w14:paraId="78709EF7" w14:textId="77777777" w:rsidR="00FF7FD8" w:rsidRPr="00AC61E0"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310BFF76"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7FCE8858" w14:textId="77777777" w:rsidR="00FF7FD8" w:rsidRPr="00AC61E0" w:rsidRDefault="00FF7FD8" w:rsidP="00FF7FD8">
      <w:pPr>
        <w:autoSpaceDE w:val="0"/>
        <w:autoSpaceDN w:val="0"/>
        <w:spacing w:after="0" w:line="240" w:lineRule="auto"/>
        <w:jc w:val="both"/>
        <w:rPr>
          <w:rFonts w:eastAsia="Times New Roman" w:cstheme="minorHAnsi"/>
          <w:b/>
          <w:lang w:eastAsia="fr-FR"/>
        </w:rPr>
      </w:pPr>
    </w:p>
    <w:p w14:paraId="3151910E" w14:textId="77777777" w:rsidR="00FF7FD8" w:rsidRPr="00775662" w:rsidRDefault="00FF7FD8" w:rsidP="00FF7FD8">
      <w:pPr>
        <w:pStyle w:val="Paragraphedeliste"/>
        <w:numPr>
          <w:ilvl w:val="0"/>
          <w:numId w:val="22"/>
        </w:numPr>
        <w:overflowPunct w:val="0"/>
        <w:autoSpaceDE w:val="0"/>
        <w:autoSpaceDN w:val="0"/>
        <w:adjustRightInd w:val="0"/>
        <w:spacing w:after="0" w:line="240" w:lineRule="auto"/>
        <w:jc w:val="both"/>
        <w:textAlignment w:val="baseline"/>
        <w:rPr>
          <w:rFonts w:eastAsia="Times New Roman" w:cstheme="minorHAnsi"/>
          <w:lang w:eastAsia="fr-FR"/>
        </w:rPr>
      </w:pPr>
      <w:r w:rsidRPr="00775662">
        <w:rPr>
          <w:rFonts w:eastAsia="Times New Roman" w:cstheme="minorHAnsi"/>
          <w:lang w:eastAsia="fr-FR"/>
        </w:rPr>
        <w:t xml:space="preserve">Approuver la convention de mise à disposition de la tonne à lisier au SIAEP de </w:t>
      </w:r>
      <w:proofErr w:type="spellStart"/>
      <w:r w:rsidRPr="00775662">
        <w:rPr>
          <w:rFonts w:eastAsia="Times New Roman" w:cstheme="minorHAnsi"/>
          <w:lang w:eastAsia="fr-FR"/>
        </w:rPr>
        <w:t>Thoisy-le-désert</w:t>
      </w:r>
      <w:proofErr w:type="spellEnd"/>
      <w:r w:rsidRPr="00775662">
        <w:rPr>
          <w:rFonts w:eastAsia="Times New Roman" w:cstheme="minorHAnsi"/>
          <w:lang w:eastAsia="fr-FR"/>
        </w:rPr>
        <w:t> pour le transport et l’épandage des boues de ses stations d’épuration, annexée à la présente délibération ;</w:t>
      </w:r>
    </w:p>
    <w:p w14:paraId="21368DF2" w14:textId="77777777" w:rsidR="00FF7FD8" w:rsidRPr="00CA1E0B" w:rsidRDefault="00FF7FD8" w:rsidP="00FF7FD8">
      <w:pPr>
        <w:pStyle w:val="Paragraphedeliste"/>
        <w:overflowPunct w:val="0"/>
        <w:autoSpaceDE w:val="0"/>
        <w:autoSpaceDN w:val="0"/>
        <w:adjustRightInd w:val="0"/>
        <w:spacing w:after="0" w:line="240" w:lineRule="auto"/>
        <w:ind w:left="1134"/>
        <w:jc w:val="both"/>
        <w:textAlignment w:val="baseline"/>
        <w:rPr>
          <w:rFonts w:eastAsia="Times New Roman" w:cstheme="minorHAnsi"/>
          <w:lang w:eastAsia="fr-FR"/>
        </w:rPr>
      </w:pPr>
    </w:p>
    <w:p w14:paraId="44F037CF" w14:textId="77777777" w:rsidR="00FF7FD8" w:rsidRPr="00775662" w:rsidRDefault="00FF7FD8" w:rsidP="00FF7FD8">
      <w:pPr>
        <w:pStyle w:val="Paragraphedeliste"/>
        <w:numPr>
          <w:ilvl w:val="0"/>
          <w:numId w:val="22"/>
        </w:numPr>
        <w:overflowPunct w:val="0"/>
        <w:autoSpaceDE w:val="0"/>
        <w:autoSpaceDN w:val="0"/>
        <w:adjustRightInd w:val="0"/>
        <w:spacing w:after="0" w:line="240" w:lineRule="auto"/>
        <w:jc w:val="both"/>
        <w:textAlignment w:val="baseline"/>
        <w:rPr>
          <w:rFonts w:eastAsia="Times New Roman" w:cstheme="minorHAnsi"/>
          <w:lang w:eastAsia="fr-FR"/>
        </w:rPr>
      </w:pPr>
      <w:r w:rsidRPr="00775662">
        <w:rPr>
          <w:rFonts w:eastAsia="Times New Roman" w:cstheme="minorHAnsi"/>
          <w:lang w:eastAsia="fr-FR"/>
        </w:rPr>
        <w:t>Indiquer que cette mise à disposition est réalisée à titre gracieux, pour une durée de 3 ans ;</w:t>
      </w:r>
    </w:p>
    <w:p w14:paraId="4E99D132" w14:textId="77777777" w:rsidR="00FF7FD8" w:rsidRDefault="00FF7FD8" w:rsidP="00FF7FD8">
      <w:pPr>
        <w:overflowPunct w:val="0"/>
        <w:autoSpaceDE w:val="0"/>
        <w:autoSpaceDN w:val="0"/>
        <w:adjustRightInd w:val="0"/>
        <w:spacing w:after="0" w:line="240" w:lineRule="auto"/>
        <w:ind w:left="1134"/>
        <w:contextualSpacing/>
        <w:jc w:val="both"/>
        <w:textAlignment w:val="baseline"/>
        <w:rPr>
          <w:rFonts w:eastAsia="Times New Roman" w:cstheme="minorHAnsi"/>
          <w:lang w:eastAsia="fr-FR"/>
        </w:rPr>
      </w:pPr>
    </w:p>
    <w:p w14:paraId="7DFB5290" w14:textId="77777777" w:rsidR="00FF7FD8" w:rsidRPr="00775662" w:rsidRDefault="00FF7FD8" w:rsidP="00FF7FD8">
      <w:pPr>
        <w:pStyle w:val="Paragraphedeliste"/>
        <w:numPr>
          <w:ilvl w:val="0"/>
          <w:numId w:val="22"/>
        </w:numPr>
        <w:overflowPunct w:val="0"/>
        <w:autoSpaceDE w:val="0"/>
        <w:autoSpaceDN w:val="0"/>
        <w:adjustRightInd w:val="0"/>
        <w:spacing w:after="0" w:line="240" w:lineRule="auto"/>
        <w:jc w:val="both"/>
        <w:textAlignment w:val="baseline"/>
        <w:rPr>
          <w:rFonts w:eastAsia="Times New Roman" w:cstheme="minorHAnsi"/>
          <w:lang w:eastAsia="fr-FR"/>
        </w:rPr>
      </w:pPr>
      <w:r w:rsidRPr="00775662">
        <w:rPr>
          <w:rFonts w:eastAsia="Times New Roman" w:cstheme="minorHAnsi"/>
          <w:lang w:eastAsia="fr-FR"/>
        </w:rPr>
        <w:t>Autoriser Monsieur le Maire à signer tous documents permettant d’exécuter la présente ;</w:t>
      </w:r>
    </w:p>
    <w:p w14:paraId="510052F1" w14:textId="77777777" w:rsidR="00FF7FD8" w:rsidRDefault="00FF7FD8" w:rsidP="007A3298">
      <w:pPr>
        <w:overflowPunct w:val="0"/>
        <w:spacing w:after="240" w:line="240" w:lineRule="auto"/>
        <w:textAlignment w:val="baseline"/>
        <w:rPr>
          <w:rFonts w:eastAsia="Times New Roman" w:cstheme="minorHAnsi"/>
          <w:lang w:eastAsia="fr-FR"/>
        </w:rPr>
      </w:pPr>
    </w:p>
    <w:p w14:paraId="7FFAFA42" w14:textId="3B0EBCBF" w:rsidR="00FF7FD8" w:rsidRPr="00AC61E0" w:rsidRDefault="00FF7FD8" w:rsidP="00FF7FD8">
      <w:pPr>
        <w:spacing w:after="60" w:line="240" w:lineRule="auto"/>
        <w:jc w:val="both"/>
        <w:rPr>
          <w:rFonts w:eastAsia="Times New Roman" w:cstheme="minorHAnsi"/>
          <w:b/>
          <w:bCs/>
          <w:color w:val="000000"/>
          <w:sz w:val="28"/>
          <w:szCs w:val="28"/>
          <w:lang w:eastAsia="fr-FR"/>
        </w:rPr>
      </w:pPr>
      <w:r>
        <w:rPr>
          <w:rFonts w:eastAsia="Times New Roman" w:cstheme="minorHAnsi"/>
          <w:b/>
          <w:bCs/>
          <w:color w:val="000000"/>
          <w:sz w:val="28"/>
          <w:szCs w:val="28"/>
          <w:lang w:eastAsia="fr-FR"/>
        </w:rPr>
        <w:t>D2024 -019</w:t>
      </w:r>
      <w:r w:rsidRPr="00AC61E0">
        <w:rPr>
          <w:rFonts w:eastAsia="Times New Roman" w:cstheme="minorHAnsi"/>
          <w:b/>
          <w:bCs/>
          <w:color w:val="000000"/>
          <w:sz w:val="28"/>
          <w:szCs w:val="28"/>
          <w:lang w:eastAsia="fr-FR"/>
        </w:rPr>
        <w:t xml:space="preserve"> : </w:t>
      </w:r>
      <w:r>
        <w:rPr>
          <w:rFonts w:eastAsia="Times New Roman" w:cstheme="minorHAnsi"/>
          <w:b/>
          <w:bCs/>
          <w:color w:val="000000"/>
          <w:sz w:val="28"/>
          <w:szCs w:val="28"/>
          <w:lang w:eastAsia="fr-FR"/>
        </w:rPr>
        <w:t>TRAVAUX D’ENFOUISSEMENT DES RÉSEAUX RUE PASTEUR : ACCORD DE PRINCIPE AVEC LE SICECO</w:t>
      </w:r>
    </w:p>
    <w:p w14:paraId="5A5FA398" w14:textId="77777777" w:rsidR="00FF7FD8" w:rsidRPr="00AC61E0" w:rsidRDefault="00FF7FD8" w:rsidP="00FF7FD8">
      <w:pPr>
        <w:spacing w:after="60" w:line="240" w:lineRule="auto"/>
        <w:jc w:val="both"/>
        <w:rPr>
          <w:rFonts w:eastAsia="Times New Roman" w:cstheme="minorHAnsi"/>
          <w:b/>
          <w:bCs/>
          <w:color w:val="000000"/>
          <w:lang w:eastAsia="fr-FR"/>
        </w:rPr>
      </w:pPr>
    </w:p>
    <w:p w14:paraId="2213F488" w14:textId="77777777" w:rsidR="00FF7FD8" w:rsidRDefault="00FF7FD8" w:rsidP="00FF7FD8">
      <w:pPr>
        <w:spacing w:after="60" w:line="240" w:lineRule="auto"/>
        <w:jc w:val="both"/>
        <w:rPr>
          <w:rFonts w:eastAsia="Times New Roman" w:cstheme="minorHAnsi"/>
          <w:lang w:eastAsia="fr-FR"/>
        </w:rPr>
      </w:pPr>
      <w:r>
        <w:rPr>
          <w:rFonts w:eastAsia="Times New Roman" w:cstheme="minorHAnsi"/>
          <w:lang w:eastAsia="fr-FR"/>
        </w:rPr>
        <w:t>Considérant qu’une demande de travaux d’enfouissement des réseaux électriques et téléphoniques a été formulée au SICECO en 2022 ; le SICECO a retenu ce dossier pour la programmation de travaux de l’année 2024 et a adressé à la Commune le coût de l’étude qui soit être engagée par le Syndicat ;</w:t>
      </w:r>
    </w:p>
    <w:p w14:paraId="7298D7F9" w14:textId="77777777" w:rsidR="00FF7FD8" w:rsidRDefault="00FF7FD8" w:rsidP="00FF7FD8">
      <w:pPr>
        <w:spacing w:after="60" w:line="240" w:lineRule="auto"/>
        <w:jc w:val="both"/>
        <w:rPr>
          <w:rFonts w:eastAsia="Times New Roman" w:cstheme="minorHAnsi"/>
          <w:lang w:eastAsia="fr-FR"/>
        </w:rPr>
      </w:pPr>
    </w:p>
    <w:p w14:paraId="6CA2721A" w14:textId="77777777" w:rsidR="00FF7FD8" w:rsidRDefault="00FF7FD8" w:rsidP="00FF7FD8">
      <w:pPr>
        <w:spacing w:after="60" w:line="240" w:lineRule="auto"/>
        <w:jc w:val="both"/>
        <w:rPr>
          <w:rFonts w:eastAsia="Times New Roman" w:cstheme="minorHAnsi"/>
          <w:lang w:eastAsia="fr-FR"/>
        </w:rPr>
      </w:pPr>
      <w:r>
        <w:rPr>
          <w:rFonts w:eastAsia="Times New Roman" w:cstheme="minorHAnsi"/>
          <w:lang w:eastAsia="fr-FR"/>
        </w:rPr>
        <w:t>Considérant qu’il est nécessaire que le Conseil municipal délibère pour donner un accord sur l’engagement de cette étude pour un montant de 9 000 € TTC qui sera inclus dans le décompte global définitif des travaux (si la demande de travaux n’est finalement pas maintenue à l’issue de l’étude, ce montant de 9 000 € restera à la charge de la Commune) ;</w:t>
      </w:r>
    </w:p>
    <w:p w14:paraId="2F003905" w14:textId="77777777" w:rsidR="00FF7FD8" w:rsidRPr="00AC61E0" w:rsidRDefault="00FF7FD8" w:rsidP="00FF7FD8">
      <w:pPr>
        <w:spacing w:after="60" w:line="240" w:lineRule="auto"/>
        <w:jc w:val="both"/>
        <w:rPr>
          <w:rFonts w:eastAsia="Times New Roman" w:cstheme="minorHAnsi"/>
          <w:lang w:eastAsia="fr-FR"/>
        </w:rPr>
      </w:pPr>
    </w:p>
    <w:p w14:paraId="36984C1C" w14:textId="77777777" w:rsidR="00FF7FD8"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r>
        <w:rPr>
          <w:rFonts w:eastAsia="Times New Roman" w:cstheme="minorHAnsi"/>
          <w:lang w:eastAsia="fr-FR"/>
        </w:rPr>
        <w:t>Vu l’enveloppe prévisionnelle de la participation communale, après application des modalités de subvention du SICECO en vigueur, serait d’un montant de 100 000€ TTC ;</w:t>
      </w:r>
    </w:p>
    <w:p w14:paraId="0BAC991B" w14:textId="77777777" w:rsidR="00FF7FD8"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777A467F" w14:textId="77777777" w:rsidR="00FF7FD8"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r>
        <w:rPr>
          <w:rFonts w:eastAsia="Times New Roman" w:cstheme="minorHAnsi"/>
          <w:lang w:eastAsia="fr-FR"/>
        </w:rPr>
        <w:t>Considérant que le</w:t>
      </w:r>
      <w:r w:rsidRPr="00690E0F">
        <w:rPr>
          <w:rFonts w:eastAsia="Times New Roman" w:cstheme="minorHAnsi"/>
          <w:lang w:eastAsia="fr-FR"/>
        </w:rPr>
        <w:t xml:space="preserve"> conseil municipal devra délibérer une seconde fois sur un montant de participation à réception des décomptes sur devis établis à partir des devis des entreprises.</w:t>
      </w:r>
      <w:r>
        <w:rPr>
          <w:rFonts w:eastAsia="Times New Roman" w:cstheme="minorHAnsi"/>
          <w:lang w:eastAsia="fr-FR"/>
        </w:rPr>
        <w:t xml:space="preserve"> </w:t>
      </w:r>
      <w:r w:rsidRPr="00690E0F">
        <w:rPr>
          <w:rFonts w:eastAsia="Times New Roman" w:cstheme="minorHAnsi"/>
          <w:lang w:eastAsia="fr-FR"/>
        </w:rPr>
        <w:t xml:space="preserve">Ce montant de participation est susceptible d’être modifié selon les aléas du chantier.   </w:t>
      </w:r>
    </w:p>
    <w:p w14:paraId="28EF5DFD" w14:textId="77777777" w:rsidR="00FF7FD8"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01F58350" w14:textId="77777777" w:rsidR="00FF7FD8" w:rsidRPr="00690E0F"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r>
        <w:rPr>
          <w:rFonts w:eastAsia="Times New Roman" w:cstheme="minorHAnsi"/>
          <w:lang w:eastAsia="fr-FR"/>
        </w:rPr>
        <w:t xml:space="preserve">Considérant </w:t>
      </w:r>
      <w:r w:rsidRPr="00690E0F">
        <w:rPr>
          <w:rFonts w:eastAsia="Times New Roman" w:cstheme="minorHAnsi"/>
          <w:lang w:eastAsia="fr-FR"/>
        </w:rPr>
        <w:t>que le financement de la participation communale sur les parties électriques et éclairage public peut être effectué par fonds de concours en application de l'article L 5212-26 du Code Général des Collectivités Territoriales. S'agissant de la réalisation d'un équipement, ce fonds de concours est imputable en section d'investissement dans le budget communal et doit être amorti.</w:t>
      </w:r>
    </w:p>
    <w:p w14:paraId="42BB43B8" w14:textId="77777777" w:rsidR="00FF7FD8" w:rsidRPr="00690E0F"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r w:rsidRPr="00690E0F">
        <w:rPr>
          <w:rFonts w:eastAsia="Times New Roman" w:cstheme="minorHAnsi"/>
          <w:lang w:eastAsia="fr-FR"/>
        </w:rPr>
        <w:t xml:space="preserve">La participation de la commune pour la dissimulation du réseau téléphonique n’est pas éligible aux fonds de concours et doit être financée en fonctionnement. </w:t>
      </w:r>
    </w:p>
    <w:p w14:paraId="2521B168" w14:textId="77777777" w:rsidR="00FF7FD8" w:rsidRPr="00AC61E0"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189F98CF" w14:textId="77777777" w:rsidR="00FF7FD8" w:rsidRPr="00AC61E0" w:rsidRDefault="00FF7FD8" w:rsidP="00FF7FD8">
      <w:pPr>
        <w:overflowPunct w:val="0"/>
        <w:autoSpaceDE w:val="0"/>
        <w:autoSpaceDN w:val="0"/>
        <w:adjustRightInd w:val="0"/>
        <w:spacing w:after="0" w:line="240" w:lineRule="auto"/>
        <w:jc w:val="both"/>
        <w:textAlignment w:val="baseline"/>
        <w:rPr>
          <w:rFonts w:eastAsia="Times New Roman" w:cstheme="minorHAnsi"/>
          <w:lang w:eastAsia="fr-FR"/>
        </w:rPr>
      </w:pPr>
    </w:p>
    <w:p w14:paraId="34542EB4" w14:textId="77777777" w:rsidR="00A9277E" w:rsidRPr="00FB2272" w:rsidRDefault="00A9277E" w:rsidP="00A9277E">
      <w:pPr>
        <w:autoSpaceDE w:val="0"/>
        <w:autoSpaceDN w:val="0"/>
        <w:spacing w:after="0"/>
        <w:rPr>
          <w:rFonts w:cstheme="minorHAnsi"/>
          <w:b/>
        </w:rPr>
      </w:pPr>
      <w:r w:rsidRPr="00FB2272">
        <w:rPr>
          <w:rFonts w:cstheme="minorHAnsi"/>
          <w:b/>
        </w:rPr>
        <w:t>Le Conseil Municipal, après en avoir délibéré</w:t>
      </w:r>
      <w:r>
        <w:rPr>
          <w:rFonts w:cstheme="minorHAnsi"/>
          <w:b/>
        </w:rPr>
        <w:t xml:space="preserve"> et à l’unanimité des membres (13 voix)</w:t>
      </w:r>
      <w:r w:rsidRPr="00FB2272">
        <w:rPr>
          <w:rFonts w:cstheme="minorHAnsi"/>
          <w:b/>
        </w:rPr>
        <w:t xml:space="preserve">, propose de :  </w:t>
      </w:r>
    </w:p>
    <w:p w14:paraId="07A850FB" w14:textId="77777777" w:rsidR="00FF7FD8" w:rsidRPr="00690E0F" w:rsidRDefault="00FF7FD8" w:rsidP="00FF7FD8">
      <w:pPr>
        <w:autoSpaceDE w:val="0"/>
        <w:autoSpaceDN w:val="0"/>
        <w:spacing w:after="0" w:line="240" w:lineRule="auto"/>
        <w:jc w:val="both"/>
        <w:rPr>
          <w:rFonts w:eastAsia="Times New Roman" w:cstheme="minorHAnsi"/>
          <w:bCs/>
          <w:lang w:eastAsia="fr-FR"/>
        </w:rPr>
      </w:pPr>
    </w:p>
    <w:p w14:paraId="5F3761C8" w14:textId="77777777" w:rsidR="00FF7FD8" w:rsidRDefault="00FF7FD8" w:rsidP="00FF7FD8">
      <w:pPr>
        <w:pStyle w:val="Paragraphedeliste"/>
        <w:numPr>
          <w:ilvl w:val="0"/>
          <w:numId w:val="23"/>
        </w:numPr>
        <w:autoSpaceDE w:val="0"/>
        <w:autoSpaceDN w:val="0"/>
        <w:spacing w:after="0" w:line="240" w:lineRule="auto"/>
        <w:jc w:val="both"/>
        <w:rPr>
          <w:rFonts w:eastAsia="Times New Roman" w:cstheme="minorHAnsi"/>
          <w:bCs/>
          <w:lang w:eastAsia="fr-FR"/>
        </w:rPr>
      </w:pPr>
      <w:r w:rsidRPr="00690E0F">
        <w:rPr>
          <w:rFonts w:eastAsia="Times New Roman" w:cstheme="minorHAnsi"/>
          <w:bCs/>
          <w:lang w:eastAsia="fr-FR"/>
        </w:rPr>
        <w:t xml:space="preserve">Donner </w:t>
      </w:r>
      <w:r>
        <w:rPr>
          <w:rFonts w:eastAsia="Times New Roman" w:cstheme="minorHAnsi"/>
          <w:bCs/>
          <w:lang w:eastAsia="fr-FR"/>
        </w:rPr>
        <w:t>un accord sur l’engagement de l’étude nécessaire au chiffrage des travaux demandés ;</w:t>
      </w:r>
    </w:p>
    <w:p w14:paraId="6AAF2320" w14:textId="77777777" w:rsidR="00FF7FD8" w:rsidRDefault="00FF7FD8" w:rsidP="00FF7FD8">
      <w:pPr>
        <w:pStyle w:val="Paragraphedeliste"/>
        <w:autoSpaceDE w:val="0"/>
        <w:autoSpaceDN w:val="0"/>
        <w:spacing w:after="0" w:line="240" w:lineRule="auto"/>
        <w:jc w:val="both"/>
        <w:rPr>
          <w:rFonts w:eastAsia="Times New Roman" w:cstheme="minorHAnsi"/>
          <w:bCs/>
          <w:lang w:eastAsia="fr-FR"/>
        </w:rPr>
      </w:pPr>
    </w:p>
    <w:p w14:paraId="5BE36AEC" w14:textId="77777777" w:rsidR="00FF7FD8" w:rsidRPr="00690E0F" w:rsidRDefault="00FF7FD8" w:rsidP="00FF7FD8">
      <w:pPr>
        <w:pStyle w:val="Paragraphedeliste"/>
        <w:numPr>
          <w:ilvl w:val="0"/>
          <w:numId w:val="23"/>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Prendre en charge le montant de l’étude (9 000 € TTC) dans le cas où les travaux seraient abandonnés à l’issue de celle-ci ;</w:t>
      </w:r>
    </w:p>
    <w:p w14:paraId="3E89D9F1" w14:textId="77777777" w:rsidR="00FF7FD8" w:rsidRDefault="00FF7FD8" w:rsidP="00FF7FD8">
      <w:pPr>
        <w:pStyle w:val="Paragraphedeliste"/>
        <w:autoSpaceDE w:val="0"/>
        <w:autoSpaceDN w:val="0"/>
        <w:spacing w:after="0" w:line="240" w:lineRule="auto"/>
        <w:jc w:val="both"/>
        <w:rPr>
          <w:rFonts w:eastAsia="Times New Roman" w:cstheme="minorHAnsi"/>
          <w:bCs/>
          <w:lang w:eastAsia="fr-FR"/>
        </w:rPr>
      </w:pPr>
    </w:p>
    <w:p w14:paraId="497AD635" w14:textId="77777777" w:rsidR="00FF7FD8" w:rsidRPr="00690E0F" w:rsidRDefault="00FF7FD8" w:rsidP="00FF7FD8">
      <w:pPr>
        <w:pStyle w:val="Paragraphedeliste"/>
        <w:numPr>
          <w:ilvl w:val="0"/>
          <w:numId w:val="23"/>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Délibérer une seconde fois à la réception du décompte sur devis, sur la part des travaux à la charge de la Commune, sachant que les coûts finaux lui incombant peuvent être à la fin du chantier supérieurs à ceux chiffrés en fin d’étude. La commune sera systématiquement informée d’un aléa en cours de travaux devant conduire à un surcoût pour décider de la suite à donner et valider l’éventuel coût supplémentaire ;</w:t>
      </w:r>
    </w:p>
    <w:p w14:paraId="08787910" w14:textId="77777777" w:rsidR="00FF7FD8" w:rsidRDefault="00FF7FD8" w:rsidP="00FF7FD8">
      <w:pPr>
        <w:pStyle w:val="Paragraphedeliste"/>
        <w:autoSpaceDE w:val="0"/>
        <w:autoSpaceDN w:val="0"/>
        <w:spacing w:after="0" w:line="240" w:lineRule="auto"/>
        <w:jc w:val="both"/>
        <w:rPr>
          <w:rFonts w:eastAsia="Times New Roman" w:cstheme="minorHAnsi"/>
          <w:bCs/>
          <w:lang w:eastAsia="fr-FR"/>
        </w:rPr>
      </w:pPr>
    </w:p>
    <w:p w14:paraId="10C90B12" w14:textId="77777777" w:rsidR="00FF7FD8" w:rsidRDefault="00FF7FD8" w:rsidP="00FF7FD8">
      <w:pPr>
        <w:pStyle w:val="Paragraphedeliste"/>
        <w:numPr>
          <w:ilvl w:val="0"/>
          <w:numId w:val="23"/>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 xml:space="preserve">Accepter de financer la contribution au SICECO : </w:t>
      </w:r>
    </w:p>
    <w:p w14:paraId="0BBA641F" w14:textId="77777777" w:rsidR="00FF7FD8" w:rsidRDefault="00FF7FD8" w:rsidP="00FF7FD8">
      <w:pPr>
        <w:pStyle w:val="Paragraphedeliste"/>
        <w:numPr>
          <w:ilvl w:val="0"/>
          <w:numId w:val="24"/>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Soit sur son budget de fonctionnement</w:t>
      </w:r>
    </w:p>
    <w:p w14:paraId="089F9DAE" w14:textId="77777777" w:rsidR="00FF7FD8" w:rsidRDefault="00FF7FD8" w:rsidP="00FF7FD8">
      <w:pPr>
        <w:pStyle w:val="Paragraphedeliste"/>
        <w:numPr>
          <w:ilvl w:val="0"/>
          <w:numId w:val="24"/>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Soit par fonds de concours (soumis à la réalisation des travaux)</w:t>
      </w:r>
    </w:p>
    <w:p w14:paraId="6E70DA53" w14:textId="77777777" w:rsidR="00FF7FD8" w:rsidRDefault="00FF7FD8" w:rsidP="00FF7FD8">
      <w:pPr>
        <w:pStyle w:val="Paragraphedeliste"/>
        <w:autoSpaceDE w:val="0"/>
        <w:autoSpaceDN w:val="0"/>
        <w:spacing w:after="0" w:line="240" w:lineRule="auto"/>
        <w:ind w:left="1080"/>
        <w:jc w:val="both"/>
        <w:rPr>
          <w:rFonts w:eastAsia="Times New Roman" w:cstheme="minorHAnsi"/>
          <w:bCs/>
          <w:lang w:eastAsia="fr-FR"/>
        </w:rPr>
      </w:pPr>
    </w:p>
    <w:p w14:paraId="7A74923E" w14:textId="77777777" w:rsidR="00FF7FD8" w:rsidRDefault="00FF7FD8" w:rsidP="00FF7FD8">
      <w:pPr>
        <w:pStyle w:val="Paragraphedeliste"/>
        <w:numPr>
          <w:ilvl w:val="0"/>
          <w:numId w:val="23"/>
        </w:numPr>
        <w:autoSpaceDE w:val="0"/>
        <w:autoSpaceDN w:val="0"/>
        <w:spacing w:after="0" w:line="240" w:lineRule="auto"/>
        <w:jc w:val="both"/>
        <w:rPr>
          <w:rFonts w:eastAsia="Times New Roman" w:cstheme="minorHAnsi"/>
          <w:bCs/>
          <w:lang w:eastAsia="fr-FR"/>
        </w:rPr>
      </w:pPr>
      <w:r>
        <w:rPr>
          <w:rFonts w:eastAsia="Times New Roman" w:cstheme="minorHAnsi"/>
          <w:bCs/>
          <w:lang w:eastAsia="fr-FR"/>
        </w:rPr>
        <w:t>Donner tout pouvoir au Maire à cet effet.</w:t>
      </w:r>
    </w:p>
    <w:p w14:paraId="4922DA24" w14:textId="77777777" w:rsidR="004E666C" w:rsidRDefault="004E666C" w:rsidP="004E666C">
      <w:pPr>
        <w:autoSpaceDE w:val="0"/>
        <w:autoSpaceDN w:val="0"/>
        <w:spacing w:after="0" w:line="240" w:lineRule="auto"/>
        <w:jc w:val="both"/>
        <w:rPr>
          <w:rFonts w:eastAsia="Times New Roman" w:cstheme="minorHAnsi"/>
          <w:bCs/>
          <w:lang w:eastAsia="fr-FR"/>
        </w:rPr>
      </w:pPr>
    </w:p>
    <w:p w14:paraId="21DF9CC1" w14:textId="77777777" w:rsidR="004E666C" w:rsidRPr="004E666C" w:rsidRDefault="004E666C" w:rsidP="004E666C">
      <w:pPr>
        <w:autoSpaceDE w:val="0"/>
        <w:autoSpaceDN w:val="0"/>
        <w:spacing w:after="0" w:line="240" w:lineRule="auto"/>
        <w:jc w:val="both"/>
        <w:rPr>
          <w:rFonts w:eastAsia="Times New Roman" w:cstheme="minorHAnsi"/>
          <w:bCs/>
          <w:lang w:eastAsia="fr-FR"/>
        </w:rPr>
      </w:pPr>
    </w:p>
    <w:p w14:paraId="50C900D8" w14:textId="61187426" w:rsidR="004E666C" w:rsidRPr="00AC61E0" w:rsidRDefault="004E666C" w:rsidP="004E666C">
      <w:pPr>
        <w:spacing w:after="60" w:line="240" w:lineRule="auto"/>
        <w:jc w:val="both"/>
        <w:rPr>
          <w:rFonts w:eastAsia="Times New Roman" w:cstheme="minorHAnsi"/>
          <w:b/>
          <w:bCs/>
          <w:color w:val="000000"/>
          <w:sz w:val="28"/>
          <w:szCs w:val="28"/>
          <w:lang w:eastAsia="fr-FR"/>
        </w:rPr>
      </w:pPr>
      <w:r>
        <w:rPr>
          <w:rFonts w:eastAsia="Times New Roman" w:cstheme="minorHAnsi"/>
          <w:b/>
          <w:bCs/>
          <w:color w:val="000000"/>
          <w:sz w:val="28"/>
          <w:szCs w:val="28"/>
          <w:lang w:eastAsia="fr-FR"/>
        </w:rPr>
        <w:t>D2024 -</w:t>
      </w:r>
      <w:proofErr w:type="gramStart"/>
      <w:r>
        <w:rPr>
          <w:rFonts w:eastAsia="Times New Roman" w:cstheme="minorHAnsi"/>
          <w:b/>
          <w:bCs/>
          <w:color w:val="000000"/>
          <w:sz w:val="28"/>
          <w:szCs w:val="28"/>
          <w:lang w:eastAsia="fr-FR"/>
        </w:rPr>
        <w:t>020</w:t>
      </w:r>
      <w:r w:rsidRPr="00AC61E0">
        <w:rPr>
          <w:rFonts w:eastAsia="Times New Roman" w:cstheme="minorHAnsi"/>
          <w:b/>
          <w:bCs/>
          <w:color w:val="000000"/>
          <w:sz w:val="28"/>
          <w:szCs w:val="28"/>
          <w:lang w:eastAsia="fr-FR"/>
        </w:rPr>
        <w:t>:</w:t>
      </w:r>
      <w:proofErr w:type="gramEnd"/>
      <w:r w:rsidRPr="00AC61E0">
        <w:rPr>
          <w:rFonts w:eastAsia="Times New Roman" w:cstheme="minorHAnsi"/>
          <w:b/>
          <w:bCs/>
          <w:color w:val="000000"/>
          <w:sz w:val="28"/>
          <w:szCs w:val="28"/>
          <w:lang w:eastAsia="fr-FR"/>
        </w:rPr>
        <w:t xml:space="preserve"> </w:t>
      </w:r>
      <w:r>
        <w:rPr>
          <w:rFonts w:eastAsia="Times New Roman" w:cstheme="minorHAnsi"/>
          <w:b/>
          <w:bCs/>
          <w:color w:val="000000"/>
          <w:sz w:val="28"/>
          <w:szCs w:val="28"/>
          <w:lang w:eastAsia="fr-FR"/>
        </w:rPr>
        <w:t>CONVENTION DE PARTENARIAT ENTRE LE DEPARTEMENT DE LA CÔTE D’OR ET LA COMMUNE DE POUILLY-EN-AUXOIS POUR LE DEVELOPPEMENT DE LA LECTURE PUBLIQUE</w:t>
      </w:r>
    </w:p>
    <w:p w14:paraId="4A322E31" w14:textId="77777777" w:rsidR="004E666C" w:rsidRPr="00AC61E0" w:rsidRDefault="004E666C" w:rsidP="004E666C">
      <w:pPr>
        <w:spacing w:after="60" w:line="240" w:lineRule="auto"/>
        <w:jc w:val="both"/>
        <w:rPr>
          <w:rFonts w:eastAsia="Times New Roman" w:cstheme="minorHAnsi"/>
          <w:b/>
          <w:bCs/>
          <w:color w:val="000000"/>
          <w:lang w:eastAsia="fr-FR"/>
        </w:rPr>
      </w:pPr>
    </w:p>
    <w:p w14:paraId="0222F1D6" w14:textId="77777777" w:rsidR="004E666C" w:rsidRDefault="004E666C" w:rsidP="004E666C">
      <w:pPr>
        <w:spacing w:after="60" w:line="240" w:lineRule="auto"/>
        <w:jc w:val="both"/>
        <w:rPr>
          <w:rFonts w:eastAsia="Times New Roman" w:cstheme="minorHAnsi"/>
          <w:lang w:eastAsia="fr-FR"/>
        </w:rPr>
      </w:pPr>
      <w:r>
        <w:rPr>
          <w:rFonts w:eastAsia="Times New Roman" w:cstheme="minorHAnsi"/>
          <w:lang w:eastAsia="fr-FR"/>
        </w:rPr>
        <w:t>Considérant que le Conseil Départemental de la Côte d’Or a adopté lors de la session du 26 juin 2023 sa Stratégie Départementale de Lecture Publique 2024-2028, intitulée « Côte d’Or Lecture » ;</w:t>
      </w:r>
    </w:p>
    <w:p w14:paraId="11A43EAA" w14:textId="77777777" w:rsidR="004E666C" w:rsidRDefault="004E666C" w:rsidP="004E666C">
      <w:pPr>
        <w:spacing w:after="60" w:line="240" w:lineRule="auto"/>
        <w:jc w:val="both"/>
        <w:rPr>
          <w:rFonts w:eastAsia="Times New Roman" w:cstheme="minorHAnsi"/>
          <w:lang w:eastAsia="fr-FR"/>
        </w:rPr>
      </w:pPr>
    </w:p>
    <w:p w14:paraId="6504C1C5" w14:textId="77777777" w:rsidR="004E666C" w:rsidRDefault="004E666C" w:rsidP="004E666C">
      <w:pPr>
        <w:spacing w:after="60" w:line="240" w:lineRule="auto"/>
        <w:jc w:val="both"/>
        <w:rPr>
          <w:rFonts w:eastAsia="Times New Roman" w:cstheme="minorHAnsi"/>
          <w:lang w:eastAsia="fr-FR"/>
        </w:rPr>
      </w:pPr>
      <w:r>
        <w:rPr>
          <w:rFonts w:eastAsia="Times New Roman" w:cstheme="minorHAnsi"/>
          <w:lang w:eastAsia="fr-FR"/>
        </w:rPr>
        <w:lastRenderedPageBreak/>
        <w:t>Considérant que ce document définit les orientations prioritaires pour la lecture publique en Côte d’Or pour la période 2024-2028 et prévoit notamment le renouvellement des conventions avec les collectivités partenaires (nécessitant une mise à jour tenant compte de l’évolution des services apportés par la Médiathèque Côte d’Or) ;</w:t>
      </w:r>
    </w:p>
    <w:p w14:paraId="028A9463" w14:textId="77777777" w:rsidR="004E666C" w:rsidRDefault="004E666C" w:rsidP="004E666C">
      <w:pPr>
        <w:spacing w:after="60" w:line="240" w:lineRule="auto"/>
        <w:jc w:val="both"/>
        <w:rPr>
          <w:rFonts w:eastAsia="Times New Roman" w:cstheme="minorHAnsi"/>
          <w:lang w:eastAsia="fr-FR"/>
        </w:rPr>
      </w:pPr>
    </w:p>
    <w:p w14:paraId="196B4A12" w14:textId="77777777" w:rsidR="004E666C" w:rsidRDefault="004E666C" w:rsidP="004E666C">
      <w:pPr>
        <w:spacing w:after="60" w:line="240" w:lineRule="auto"/>
        <w:jc w:val="both"/>
        <w:rPr>
          <w:rFonts w:eastAsia="Times New Roman" w:cstheme="minorHAnsi"/>
          <w:lang w:eastAsia="fr-FR"/>
        </w:rPr>
      </w:pPr>
      <w:r>
        <w:rPr>
          <w:rFonts w:eastAsia="Times New Roman" w:cstheme="minorHAnsi"/>
          <w:lang w:eastAsia="fr-FR"/>
        </w:rPr>
        <w:t>Considérant que cette convention globale recouvrira l’ensemble des champs d’action de la Médiathèque Côte d’Or (hors participation à un festival) y compris l’emprunt des outils d’animation qui ne feront plus l’objet de conventions spécifiques ;</w:t>
      </w:r>
    </w:p>
    <w:p w14:paraId="44055F8B" w14:textId="77777777" w:rsidR="004E666C" w:rsidRDefault="004E666C" w:rsidP="004E666C">
      <w:pPr>
        <w:overflowPunct w:val="0"/>
        <w:autoSpaceDE w:val="0"/>
        <w:autoSpaceDN w:val="0"/>
        <w:adjustRightInd w:val="0"/>
        <w:spacing w:after="0" w:line="240" w:lineRule="auto"/>
        <w:jc w:val="both"/>
        <w:textAlignment w:val="baseline"/>
        <w:rPr>
          <w:rFonts w:eastAsia="Times New Roman" w:cstheme="minorHAnsi"/>
          <w:lang w:eastAsia="fr-FR"/>
        </w:rPr>
      </w:pPr>
    </w:p>
    <w:p w14:paraId="1D2F4186" w14:textId="77777777" w:rsidR="004E666C" w:rsidRPr="00AC61E0" w:rsidRDefault="004E666C" w:rsidP="004E666C">
      <w:pPr>
        <w:overflowPunct w:val="0"/>
        <w:autoSpaceDE w:val="0"/>
        <w:autoSpaceDN w:val="0"/>
        <w:adjustRightInd w:val="0"/>
        <w:spacing w:after="0" w:line="240" w:lineRule="auto"/>
        <w:jc w:val="both"/>
        <w:textAlignment w:val="baseline"/>
        <w:rPr>
          <w:rFonts w:eastAsia="Times New Roman" w:cstheme="minorHAnsi"/>
          <w:lang w:eastAsia="fr-FR"/>
        </w:rPr>
      </w:pPr>
    </w:p>
    <w:p w14:paraId="38F165FB" w14:textId="6FE38FC3" w:rsidR="004E666C" w:rsidRPr="00AC61E0" w:rsidRDefault="004E666C" w:rsidP="004E666C">
      <w:pPr>
        <w:autoSpaceDE w:val="0"/>
        <w:autoSpaceDN w:val="0"/>
        <w:spacing w:after="0"/>
        <w:rPr>
          <w:rFonts w:cstheme="minorHAnsi"/>
          <w:b/>
        </w:rPr>
      </w:pPr>
      <w:r w:rsidRPr="00AC61E0">
        <w:rPr>
          <w:rFonts w:cstheme="minorHAnsi"/>
          <w:b/>
        </w:rPr>
        <w:t xml:space="preserve">Le Conseil Municipal, après en avoir délibéré, </w:t>
      </w:r>
      <w:r>
        <w:rPr>
          <w:rFonts w:cstheme="minorHAnsi"/>
          <w:b/>
        </w:rPr>
        <w:t xml:space="preserve">décide à l’unanimité des membres (13 voix) </w:t>
      </w:r>
      <w:r w:rsidRPr="00AC61E0">
        <w:rPr>
          <w:rFonts w:cstheme="minorHAnsi"/>
          <w:b/>
        </w:rPr>
        <w:t xml:space="preserve">de :  </w:t>
      </w:r>
    </w:p>
    <w:p w14:paraId="1FE21FC8" w14:textId="77777777" w:rsidR="004E666C" w:rsidRPr="00690E0F" w:rsidRDefault="004E666C" w:rsidP="004E666C">
      <w:pPr>
        <w:autoSpaceDE w:val="0"/>
        <w:autoSpaceDN w:val="0"/>
        <w:spacing w:after="0" w:line="240" w:lineRule="auto"/>
        <w:jc w:val="both"/>
        <w:rPr>
          <w:rFonts w:eastAsia="Times New Roman" w:cstheme="minorHAnsi"/>
          <w:bCs/>
          <w:lang w:eastAsia="fr-FR"/>
        </w:rPr>
      </w:pPr>
    </w:p>
    <w:p w14:paraId="40EA0E14" w14:textId="77777777" w:rsidR="004E666C" w:rsidRDefault="004E666C" w:rsidP="004E666C">
      <w:pPr>
        <w:pStyle w:val="Paragraphedeliste"/>
        <w:numPr>
          <w:ilvl w:val="0"/>
          <w:numId w:val="25"/>
        </w:numPr>
        <w:overflowPunct w:val="0"/>
        <w:autoSpaceDE w:val="0"/>
        <w:autoSpaceDN w:val="0"/>
        <w:adjustRightInd w:val="0"/>
        <w:spacing w:after="60" w:line="240" w:lineRule="auto"/>
        <w:jc w:val="both"/>
        <w:textAlignment w:val="baseline"/>
        <w:rPr>
          <w:rFonts w:eastAsia="Times New Roman" w:cstheme="minorHAnsi"/>
          <w:lang w:eastAsia="fr-FR"/>
        </w:rPr>
      </w:pPr>
      <w:r>
        <w:rPr>
          <w:rFonts w:eastAsia="Times New Roman" w:cstheme="minorHAnsi"/>
          <w:lang w:eastAsia="fr-FR"/>
        </w:rPr>
        <w:t>Autoriser le Maire à signer la convention avec le Conseil Départemental de la Côte d’Or pour le développement de la lecture publique pour une durée de trois années à compter de sa signature et renouvelable par tacite reconduction ;</w:t>
      </w:r>
    </w:p>
    <w:p w14:paraId="6E2AE79C" w14:textId="77777777" w:rsidR="004E666C" w:rsidRDefault="004E666C" w:rsidP="004E666C">
      <w:pPr>
        <w:pStyle w:val="Paragraphedeliste"/>
        <w:overflowPunct w:val="0"/>
        <w:autoSpaceDE w:val="0"/>
        <w:autoSpaceDN w:val="0"/>
        <w:adjustRightInd w:val="0"/>
        <w:spacing w:after="60" w:line="240" w:lineRule="auto"/>
        <w:jc w:val="both"/>
        <w:textAlignment w:val="baseline"/>
        <w:rPr>
          <w:rFonts w:eastAsia="Times New Roman" w:cstheme="minorHAnsi"/>
          <w:lang w:eastAsia="fr-FR"/>
        </w:rPr>
      </w:pPr>
    </w:p>
    <w:p w14:paraId="7F043D69" w14:textId="77777777" w:rsidR="004E666C" w:rsidRPr="005102A0" w:rsidRDefault="004E666C" w:rsidP="004E666C">
      <w:pPr>
        <w:pStyle w:val="Paragraphedeliste"/>
        <w:numPr>
          <w:ilvl w:val="0"/>
          <w:numId w:val="25"/>
        </w:numPr>
        <w:overflowPunct w:val="0"/>
        <w:autoSpaceDE w:val="0"/>
        <w:autoSpaceDN w:val="0"/>
        <w:adjustRightInd w:val="0"/>
        <w:spacing w:after="60" w:line="240" w:lineRule="auto"/>
        <w:jc w:val="both"/>
        <w:textAlignment w:val="baseline"/>
        <w:rPr>
          <w:rFonts w:eastAsia="Times New Roman" w:cstheme="minorHAnsi"/>
          <w:lang w:eastAsia="fr-FR"/>
        </w:rPr>
      </w:pPr>
      <w:r>
        <w:rPr>
          <w:rFonts w:eastAsia="Times New Roman" w:cstheme="minorHAnsi"/>
          <w:lang w:eastAsia="fr-FR"/>
        </w:rPr>
        <w:t>Préciser que l’ensemble des services fournis par le Département est consenti à titre gratuit en dehors de la participation aux festivals organisés par la Médiathèque Côte d’Or ;</w:t>
      </w:r>
    </w:p>
    <w:p w14:paraId="5841CA19" w14:textId="77777777" w:rsidR="004E666C" w:rsidRPr="004E666C" w:rsidRDefault="004E666C" w:rsidP="004E666C">
      <w:pPr>
        <w:autoSpaceDE w:val="0"/>
        <w:autoSpaceDN w:val="0"/>
        <w:spacing w:after="0" w:line="240" w:lineRule="auto"/>
        <w:jc w:val="both"/>
        <w:rPr>
          <w:rFonts w:eastAsia="Times New Roman" w:cstheme="minorHAnsi"/>
          <w:bCs/>
          <w:lang w:eastAsia="fr-FR"/>
        </w:rPr>
      </w:pPr>
    </w:p>
    <w:p w14:paraId="651B4A89" w14:textId="77777777" w:rsidR="00FF7FD8" w:rsidRPr="00AC61E0" w:rsidRDefault="00FF7FD8" w:rsidP="00FF7FD8">
      <w:pPr>
        <w:overflowPunct w:val="0"/>
        <w:autoSpaceDE w:val="0"/>
        <w:autoSpaceDN w:val="0"/>
        <w:adjustRightInd w:val="0"/>
        <w:spacing w:after="60" w:line="240" w:lineRule="auto"/>
        <w:contextualSpacing/>
        <w:jc w:val="both"/>
        <w:textAlignment w:val="baseline"/>
        <w:rPr>
          <w:rFonts w:eastAsia="Times New Roman" w:cstheme="minorHAnsi"/>
          <w:lang w:eastAsia="fr-FR"/>
        </w:rPr>
      </w:pPr>
    </w:p>
    <w:p w14:paraId="01CC7924" w14:textId="1E2F6962" w:rsidR="00AE1429" w:rsidRPr="00AE1429" w:rsidRDefault="00AE1429" w:rsidP="00AE1429">
      <w:pPr>
        <w:jc w:val="both"/>
        <w:rPr>
          <w:rFonts w:eastAsia="Times New Roman" w:cstheme="minorHAnsi"/>
          <w:szCs w:val="18"/>
        </w:rPr>
      </w:pPr>
      <w:r w:rsidRPr="00AE1429">
        <w:rPr>
          <w:rFonts w:eastAsia="Times New Roman" w:cstheme="minorHAnsi"/>
          <w:szCs w:val="18"/>
        </w:rPr>
        <w:t>L’ordre du jour étant épuisé, la séance est levée à 20h</w:t>
      </w:r>
      <w:r>
        <w:rPr>
          <w:rFonts w:eastAsia="Times New Roman" w:cstheme="minorHAnsi"/>
          <w:szCs w:val="18"/>
        </w:rPr>
        <w:t>30</w:t>
      </w:r>
      <w:r w:rsidRPr="00AE1429">
        <w:rPr>
          <w:rFonts w:eastAsia="Times New Roman" w:cstheme="minorHAnsi"/>
          <w:szCs w:val="18"/>
        </w:rPr>
        <w:t xml:space="preserve">. </w:t>
      </w:r>
    </w:p>
    <w:p w14:paraId="6BA8A399" w14:textId="77777777" w:rsidR="00FF7FD8" w:rsidRPr="00FB2272" w:rsidRDefault="00FF7FD8" w:rsidP="007A3298">
      <w:pPr>
        <w:overflowPunct w:val="0"/>
        <w:spacing w:after="240" w:line="240" w:lineRule="auto"/>
        <w:textAlignment w:val="baseline"/>
        <w:rPr>
          <w:rFonts w:eastAsia="Times New Roman" w:cstheme="minorHAnsi"/>
          <w:lang w:eastAsia="fr-FR"/>
        </w:rPr>
      </w:pPr>
    </w:p>
    <w:sectPr w:rsidR="00FF7FD8" w:rsidRPr="00FB2272">
      <w:headerReference w:type="default" r:id="rId7"/>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C5A5" w14:textId="77777777" w:rsidR="001B6F29" w:rsidRDefault="001B6F29">
      <w:pPr>
        <w:spacing w:after="0" w:line="240" w:lineRule="auto"/>
      </w:pPr>
      <w:r>
        <w:separator/>
      </w:r>
    </w:p>
  </w:endnote>
  <w:endnote w:type="continuationSeparator" w:id="0">
    <w:p w14:paraId="3A1725B7" w14:textId="77777777" w:rsidR="001B6F29" w:rsidRDefault="001B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759F" w14:textId="77777777" w:rsidR="001B6F29" w:rsidRDefault="001B6F29">
      <w:pPr>
        <w:spacing w:after="0" w:line="240" w:lineRule="auto"/>
      </w:pPr>
      <w:r>
        <w:separator/>
      </w:r>
    </w:p>
  </w:footnote>
  <w:footnote w:type="continuationSeparator" w:id="0">
    <w:p w14:paraId="678710C0" w14:textId="77777777" w:rsidR="001B6F29" w:rsidRDefault="001B6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4ADA" w14:textId="77777777" w:rsidR="00583A82" w:rsidRDefault="00583A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079"/>
    <w:multiLevelType w:val="multilevel"/>
    <w:tmpl w:val="44CCA9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A02367"/>
    <w:multiLevelType w:val="hybridMultilevel"/>
    <w:tmpl w:val="C9D0CA16"/>
    <w:lvl w:ilvl="0" w:tplc="50367FDE">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2537E"/>
    <w:multiLevelType w:val="hybridMultilevel"/>
    <w:tmpl w:val="E402C926"/>
    <w:lvl w:ilvl="0" w:tplc="71AAEC7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D130F8A"/>
    <w:multiLevelType w:val="hybridMultilevel"/>
    <w:tmpl w:val="02CA43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987A20"/>
    <w:multiLevelType w:val="hybridMultilevel"/>
    <w:tmpl w:val="B958E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1206FB"/>
    <w:multiLevelType w:val="hybridMultilevel"/>
    <w:tmpl w:val="EBE8B7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3DAD"/>
    <w:multiLevelType w:val="hybridMultilevel"/>
    <w:tmpl w:val="A06018DA"/>
    <w:lvl w:ilvl="0" w:tplc="C2D63F02">
      <w:start w:val="184"/>
      <w:numFmt w:val="bullet"/>
      <w:lvlText w:val="-"/>
      <w:lvlJc w:val="left"/>
      <w:pPr>
        <w:ind w:left="1800" w:hanging="360"/>
      </w:pPr>
      <w:rPr>
        <w:rFonts w:ascii="Calibri" w:eastAsia="Times New Roman" w:hAnsi="Calibri" w:cs="Calibri" w:hint="default"/>
        <w:color w:val="00000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F7B4E90"/>
    <w:multiLevelType w:val="hybridMultilevel"/>
    <w:tmpl w:val="A66E4F7A"/>
    <w:lvl w:ilvl="0" w:tplc="FFFFFFFF">
      <w:start w:val="1"/>
      <w:numFmt w:val="decimal"/>
      <w:lvlText w:val="%1)"/>
      <w:lvlJc w:val="left"/>
      <w:pPr>
        <w:tabs>
          <w:tab w:val="num" w:pos="720"/>
        </w:tabs>
        <w:ind w:left="720" w:hanging="360"/>
      </w:pPr>
      <w:rPr>
        <w:rFonts w:ascii="Garamond" w:eastAsia="Times New Roman" w:hAnsi="Garamond" w:cs="Aria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9"/>
      <w:numFmt w:val="bullet"/>
      <w:lvlText w:val="-"/>
      <w:lvlJc w:val="left"/>
      <w:pPr>
        <w:tabs>
          <w:tab w:val="num" w:pos="2160"/>
        </w:tabs>
        <w:ind w:left="2160" w:hanging="360"/>
      </w:pPr>
      <w:rPr>
        <w:rFonts w:ascii="Arial" w:eastAsia="Times New Roman" w:hAnsi="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65741"/>
    <w:multiLevelType w:val="hybridMultilevel"/>
    <w:tmpl w:val="E9CCC8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022DB5"/>
    <w:multiLevelType w:val="hybridMultilevel"/>
    <w:tmpl w:val="17D6D04A"/>
    <w:lvl w:ilvl="0" w:tplc="ECE495B8">
      <w:start w:val="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FCB08BC"/>
    <w:multiLevelType w:val="multilevel"/>
    <w:tmpl w:val="7040AA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285180C"/>
    <w:multiLevelType w:val="hybridMultilevel"/>
    <w:tmpl w:val="B958E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4F1F83"/>
    <w:multiLevelType w:val="hybridMultilevel"/>
    <w:tmpl w:val="425C29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650706"/>
    <w:multiLevelType w:val="hybridMultilevel"/>
    <w:tmpl w:val="A59263F0"/>
    <w:lvl w:ilvl="0" w:tplc="F8F6A7EC">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8801640"/>
    <w:multiLevelType w:val="hybridMultilevel"/>
    <w:tmpl w:val="B958EC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497FB6"/>
    <w:multiLevelType w:val="hybridMultilevel"/>
    <w:tmpl w:val="EBEC6C0E"/>
    <w:lvl w:ilvl="0" w:tplc="85EE9D66">
      <w:start w:val="1"/>
      <w:numFmt w:val="decimal"/>
      <w:lvlText w:val="%1)"/>
      <w:lvlJc w:val="left"/>
      <w:pPr>
        <w:ind w:left="720" w:hanging="360"/>
      </w:pPr>
      <w:rPr>
        <w:rFonts w:asciiTheme="minorHAnsi" w:hAnsiTheme="minorHAnsi" w:cs="Times New Roman"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A73DC6"/>
    <w:multiLevelType w:val="hybridMultilevel"/>
    <w:tmpl w:val="358CAB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BC700E"/>
    <w:multiLevelType w:val="hybridMultilevel"/>
    <w:tmpl w:val="9FEA45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AB46E6"/>
    <w:multiLevelType w:val="hybridMultilevel"/>
    <w:tmpl w:val="A66E4F7A"/>
    <w:lvl w:ilvl="0" w:tplc="7320205E">
      <w:start w:val="1"/>
      <w:numFmt w:val="decimal"/>
      <w:lvlText w:val="%1)"/>
      <w:lvlJc w:val="left"/>
      <w:pPr>
        <w:tabs>
          <w:tab w:val="num" w:pos="720"/>
        </w:tabs>
        <w:ind w:left="720" w:hanging="360"/>
      </w:pPr>
      <w:rPr>
        <w:rFonts w:ascii="Garamond" w:eastAsia="Times New Roman" w:hAnsi="Garamond" w:cs="Arial"/>
      </w:rPr>
    </w:lvl>
    <w:lvl w:ilvl="1" w:tplc="040C0003">
      <w:start w:val="1"/>
      <w:numFmt w:val="bullet"/>
      <w:lvlText w:val="o"/>
      <w:lvlJc w:val="left"/>
      <w:pPr>
        <w:tabs>
          <w:tab w:val="num" w:pos="1440"/>
        </w:tabs>
        <w:ind w:left="1440" w:hanging="360"/>
      </w:pPr>
      <w:rPr>
        <w:rFonts w:ascii="Courier New" w:hAnsi="Courier New" w:cs="Courier New" w:hint="default"/>
      </w:rPr>
    </w:lvl>
    <w:lvl w:ilvl="2" w:tplc="74EC0588">
      <w:start w:val="9"/>
      <w:numFmt w:val="bullet"/>
      <w:lvlText w:val="-"/>
      <w:lvlJc w:val="left"/>
      <w:pPr>
        <w:tabs>
          <w:tab w:val="num" w:pos="2160"/>
        </w:tabs>
        <w:ind w:left="2160" w:hanging="360"/>
      </w:pPr>
      <w:rPr>
        <w:rFonts w:ascii="Arial" w:eastAsia="Times New Roman" w:hAnsi="Aria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7624C"/>
    <w:multiLevelType w:val="hybridMultilevel"/>
    <w:tmpl w:val="C5A0FD8A"/>
    <w:lvl w:ilvl="0" w:tplc="B986C810">
      <w:start w:val="1"/>
      <w:numFmt w:val="decimal"/>
      <w:lvlText w:val="%1)"/>
      <w:lvlJc w:val="left"/>
      <w:pPr>
        <w:ind w:left="1789" w:hanging="36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21" w15:restartNumberingAfterBreak="0">
    <w:nsid w:val="62CD305F"/>
    <w:multiLevelType w:val="hybridMultilevel"/>
    <w:tmpl w:val="ADFE7C3E"/>
    <w:lvl w:ilvl="0" w:tplc="040C0001">
      <w:numFmt w:val="bullet"/>
      <w:lvlText w:val=""/>
      <w:lvlJc w:val="left"/>
      <w:pPr>
        <w:ind w:left="1429" w:hanging="360"/>
      </w:pPr>
      <w:rPr>
        <w:rFonts w:ascii="Symbol" w:eastAsia="Times New Roman" w:hAnsi="Symbol" w:cs="Times New Roman" w:hint="default"/>
      </w:rPr>
    </w:lvl>
    <w:lvl w:ilvl="1" w:tplc="74EC0588">
      <w:start w:val="9"/>
      <w:numFmt w:val="bullet"/>
      <w:lvlText w:val="-"/>
      <w:lvlJc w:val="left"/>
      <w:pPr>
        <w:ind w:left="2149" w:hanging="360"/>
      </w:pPr>
      <w:rPr>
        <w:rFonts w:ascii="Arial" w:eastAsia="Times New Roman" w:hAnsi="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6F9D2BC9"/>
    <w:multiLevelType w:val="hybridMultilevel"/>
    <w:tmpl w:val="BE1011B0"/>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946125"/>
    <w:multiLevelType w:val="hybridMultilevel"/>
    <w:tmpl w:val="B88A3A3C"/>
    <w:lvl w:ilvl="0" w:tplc="4342A496">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DDF14D1"/>
    <w:multiLevelType w:val="hybridMultilevel"/>
    <w:tmpl w:val="B66A6ED6"/>
    <w:lvl w:ilvl="0" w:tplc="278208CC">
      <w:start w:val="2"/>
      <w:numFmt w:val="bullet"/>
      <w:lvlText w:val="-"/>
      <w:lvlJc w:val="left"/>
      <w:pPr>
        <w:ind w:left="1080" w:hanging="360"/>
      </w:pPr>
      <w:rPr>
        <w:rFonts w:ascii="Calibri" w:eastAsia="Times New Roman" w:hAnsi="Calibri" w:cs="Calibri"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89450208">
    <w:abstractNumId w:val="9"/>
  </w:num>
  <w:num w:numId="2" w16cid:durableId="1277449566">
    <w:abstractNumId w:val="0"/>
  </w:num>
  <w:num w:numId="3" w16cid:durableId="54819044">
    <w:abstractNumId w:val="11"/>
  </w:num>
  <w:num w:numId="4" w16cid:durableId="1530676932">
    <w:abstractNumId w:val="1"/>
  </w:num>
  <w:num w:numId="5" w16cid:durableId="1998417707">
    <w:abstractNumId w:val="3"/>
  </w:num>
  <w:num w:numId="6" w16cid:durableId="517351347">
    <w:abstractNumId w:val="22"/>
  </w:num>
  <w:num w:numId="7" w16cid:durableId="1549954071">
    <w:abstractNumId w:val="23"/>
  </w:num>
  <w:num w:numId="8" w16cid:durableId="953631067">
    <w:abstractNumId w:val="14"/>
  </w:num>
  <w:num w:numId="9" w16cid:durableId="867789918">
    <w:abstractNumId w:val="8"/>
  </w:num>
  <w:num w:numId="10" w16cid:durableId="2109767398">
    <w:abstractNumId w:val="15"/>
  </w:num>
  <w:num w:numId="11" w16cid:durableId="300162140">
    <w:abstractNumId w:val="2"/>
  </w:num>
  <w:num w:numId="12" w16cid:durableId="2125534085">
    <w:abstractNumId w:val="17"/>
  </w:num>
  <w:num w:numId="13" w16cid:durableId="152961602">
    <w:abstractNumId w:val="6"/>
  </w:num>
  <w:num w:numId="14" w16cid:durableId="1515265846">
    <w:abstractNumId w:val="24"/>
  </w:num>
  <w:num w:numId="15" w16cid:durableId="668485771">
    <w:abstractNumId w:val="12"/>
  </w:num>
  <w:num w:numId="16" w16cid:durableId="821775689">
    <w:abstractNumId w:val="16"/>
  </w:num>
  <w:num w:numId="17" w16cid:durableId="1635794311">
    <w:abstractNumId w:val="4"/>
  </w:num>
  <w:num w:numId="18" w16cid:durableId="1880434389">
    <w:abstractNumId w:val="19"/>
  </w:num>
  <w:num w:numId="19" w16cid:durableId="583997108">
    <w:abstractNumId w:val="7"/>
  </w:num>
  <w:num w:numId="20" w16cid:durableId="1012343955">
    <w:abstractNumId w:val="21"/>
  </w:num>
  <w:num w:numId="21" w16cid:durableId="1159810544">
    <w:abstractNumId w:val="20"/>
  </w:num>
  <w:num w:numId="22" w16cid:durableId="906309214">
    <w:abstractNumId w:val="18"/>
  </w:num>
  <w:num w:numId="23" w16cid:durableId="1934194398">
    <w:abstractNumId w:val="13"/>
  </w:num>
  <w:num w:numId="24" w16cid:durableId="1680697642">
    <w:abstractNumId w:val="10"/>
  </w:num>
  <w:num w:numId="25" w16cid:durableId="2039236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82"/>
    <w:rsid w:val="00024FD0"/>
    <w:rsid w:val="0002670E"/>
    <w:rsid w:val="0009202A"/>
    <w:rsid w:val="000A5DA6"/>
    <w:rsid w:val="000B40B9"/>
    <w:rsid w:val="000E19E8"/>
    <w:rsid w:val="00161D4C"/>
    <w:rsid w:val="00162193"/>
    <w:rsid w:val="00187EA4"/>
    <w:rsid w:val="00196928"/>
    <w:rsid w:val="001B6F29"/>
    <w:rsid w:val="001C2962"/>
    <w:rsid w:val="00205B6B"/>
    <w:rsid w:val="002173B4"/>
    <w:rsid w:val="00236454"/>
    <w:rsid w:val="00244D38"/>
    <w:rsid w:val="00251F78"/>
    <w:rsid w:val="00273902"/>
    <w:rsid w:val="002832FD"/>
    <w:rsid w:val="002955E7"/>
    <w:rsid w:val="00310461"/>
    <w:rsid w:val="00363F12"/>
    <w:rsid w:val="00365590"/>
    <w:rsid w:val="00366370"/>
    <w:rsid w:val="003902C5"/>
    <w:rsid w:val="003A467E"/>
    <w:rsid w:val="003B7B32"/>
    <w:rsid w:val="003D49A6"/>
    <w:rsid w:val="003D4D4C"/>
    <w:rsid w:val="004019FC"/>
    <w:rsid w:val="0041091C"/>
    <w:rsid w:val="0041357E"/>
    <w:rsid w:val="004353BF"/>
    <w:rsid w:val="0045397A"/>
    <w:rsid w:val="0047572A"/>
    <w:rsid w:val="004C142A"/>
    <w:rsid w:val="004E666C"/>
    <w:rsid w:val="004F7B6E"/>
    <w:rsid w:val="00513665"/>
    <w:rsid w:val="00524116"/>
    <w:rsid w:val="005330D2"/>
    <w:rsid w:val="00552157"/>
    <w:rsid w:val="00583A82"/>
    <w:rsid w:val="005B4BEC"/>
    <w:rsid w:val="005C560F"/>
    <w:rsid w:val="005C71E0"/>
    <w:rsid w:val="005C7827"/>
    <w:rsid w:val="005F17DE"/>
    <w:rsid w:val="00622EFB"/>
    <w:rsid w:val="00654290"/>
    <w:rsid w:val="0065636C"/>
    <w:rsid w:val="00662021"/>
    <w:rsid w:val="0066232B"/>
    <w:rsid w:val="0067004F"/>
    <w:rsid w:val="006814B8"/>
    <w:rsid w:val="006B7093"/>
    <w:rsid w:val="00752026"/>
    <w:rsid w:val="007A3298"/>
    <w:rsid w:val="007A7BC0"/>
    <w:rsid w:val="007F3EEB"/>
    <w:rsid w:val="008129C0"/>
    <w:rsid w:val="00832359"/>
    <w:rsid w:val="008958AE"/>
    <w:rsid w:val="008C38D4"/>
    <w:rsid w:val="008D50C2"/>
    <w:rsid w:val="008E17A5"/>
    <w:rsid w:val="008E563B"/>
    <w:rsid w:val="009158C9"/>
    <w:rsid w:val="009570F9"/>
    <w:rsid w:val="00960179"/>
    <w:rsid w:val="00963E4E"/>
    <w:rsid w:val="009A7C13"/>
    <w:rsid w:val="009D5B63"/>
    <w:rsid w:val="009F05B7"/>
    <w:rsid w:val="00A06C0F"/>
    <w:rsid w:val="00A12A4E"/>
    <w:rsid w:val="00A24288"/>
    <w:rsid w:val="00A5118C"/>
    <w:rsid w:val="00A6093C"/>
    <w:rsid w:val="00A7370E"/>
    <w:rsid w:val="00A77ADE"/>
    <w:rsid w:val="00A9277E"/>
    <w:rsid w:val="00AC003C"/>
    <w:rsid w:val="00AC7C68"/>
    <w:rsid w:val="00AD0A5D"/>
    <w:rsid w:val="00AD588E"/>
    <w:rsid w:val="00AE1429"/>
    <w:rsid w:val="00AE3C38"/>
    <w:rsid w:val="00AF42F6"/>
    <w:rsid w:val="00B231C1"/>
    <w:rsid w:val="00B86E7F"/>
    <w:rsid w:val="00BD13B6"/>
    <w:rsid w:val="00C14505"/>
    <w:rsid w:val="00C43E6F"/>
    <w:rsid w:val="00C6050A"/>
    <w:rsid w:val="00CA152A"/>
    <w:rsid w:val="00CC47DD"/>
    <w:rsid w:val="00CE600F"/>
    <w:rsid w:val="00D679A2"/>
    <w:rsid w:val="00DA3A19"/>
    <w:rsid w:val="00DC12DA"/>
    <w:rsid w:val="00DC7A98"/>
    <w:rsid w:val="00E01E57"/>
    <w:rsid w:val="00E43002"/>
    <w:rsid w:val="00E57925"/>
    <w:rsid w:val="00E63B97"/>
    <w:rsid w:val="00EA2332"/>
    <w:rsid w:val="00ED7A62"/>
    <w:rsid w:val="00EE5453"/>
    <w:rsid w:val="00EE63DD"/>
    <w:rsid w:val="00F266C4"/>
    <w:rsid w:val="00FB2272"/>
    <w:rsid w:val="00FF783E"/>
    <w:rsid w:val="00FF7FD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46C7"/>
  <w15:docId w15:val="{C078840C-C146-4A4F-9F4C-5D149289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37851"/>
    <w:rPr>
      <w:rFonts w:eastAsia="Times New Roman" w:cs="Times New Roman"/>
      <w:sz w:val="24"/>
      <w:szCs w:val="20"/>
      <w:lang w:eastAsia="fr-FR"/>
    </w:rPr>
  </w:style>
  <w:style w:type="character" w:customStyle="1" w:styleId="PieddepageCar">
    <w:name w:val="Pied de page Car"/>
    <w:basedOn w:val="Policepardfaut"/>
    <w:link w:val="Pieddepage"/>
    <w:uiPriority w:val="99"/>
    <w:qFormat/>
    <w:rsid w:val="00350761"/>
  </w:style>
  <w:style w:type="character" w:customStyle="1" w:styleId="TextedebullesCar">
    <w:name w:val="Texte de bulles Car"/>
    <w:basedOn w:val="Policepardfaut"/>
    <w:link w:val="Textedebulles"/>
    <w:uiPriority w:val="99"/>
    <w:semiHidden/>
    <w:qFormat/>
    <w:rsid w:val="0032485F"/>
    <w:rPr>
      <w:rFonts w:ascii="Segoe UI" w:hAnsi="Segoe UI" w:cs="Segoe UI"/>
      <w:sz w:val="18"/>
      <w:szCs w:val="18"/>
    </w:rPr>
  </w:style>
  <w:style w:type="character" w:customStyle="1" w:styleId="ListLabel1">
    <w:name w:val="ListLabel 1"/>
    <w:qFormat/>
    <w:rPr>
      <w:rFonts w:eastAsia="NSimSu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sz w:val="22"/>
    </w:rPr>
  </w:style>
  <w:style w:type="character" w:customStyle="1" w:styleId="ListLabel6">
    <w:name w:val="ListLabel 6"/>
    <w:qFormat/>
    <w:rPr>
      <w:rFonts w:eastAsia="Times New Roman" w:cs="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C37851"/>
    <w:pPr>
      <w:tabs>
        <w:tab w:val="center" w:pos="4536"/>
        <w:tab w:val="right" w:pos="9072"/>
      </w:tabs>
      <w:overflowPunct w:val="0"/>
      <w:spacing w:after="0" w:line="240" w:lineRule="auto"/>
      <w:jc w:val="both"/>
      <w:textAlignment w:val="baseline"/>
    </w:pPr>
    <w:rPr>
      <w:rFonts w:eastAsia="Times New Roman" w:cs="Times New Roman"/>
      <w:sz w:val="24"/>
      <w:szCs w:val="20"/>
      <w:lang w:eastAsia="fr-FR"/>
    </w:rPr>
  </w:style>
  <w:style w:type="paragraph" w:styleId="Paragraphedeliste">
    <w:name w:val="List Paragraph"/>
    <w:basedOn w:val="Normal"/>
    <w:uiPriority w:val="34"/>
    <w:qFormat/>
    <w:rsid w:val="00350761"/>
    <w:pPr>
      <w:ind w:left="720"/>
      <w:contextualSpacing/>
    </w:pPr>
  </w:style>
  <w:style w:type="paragraph" w:styleId="Pieddepage">
    <w:name w:val="footer"/>
    <w:basedOn w:val="Normal"/>
    <w:link w:val="PieddepageCar"/>
    <w:uiPriority w:val="99"/>
    <w:unhideWhenUsed/>
    <w:rsid w:val="00350761"/>
    <w:pPr>
      <w:tabs>
        <w:tab w:val="center" w:pos="4536"/>
        <w:tab w:val="right" w:pos="9072"/>
      </w:tabs>
      <w:spacing w:after="0" w:line="240" w:lineRule="auto"/>
    </w:pPr>
  </w:style>
  <w:style w:type="paragraph" w:customStyle="1" w:styleId="VuConsidrant">
    <w:name w:val="Vu.Considérant"/>
    <w:basedOn w:val="Normal"/>
    <w:qFormat/>
    <w:rsid w:val="006653BF"/>
    <w:pPr>
      <w:spacing w:after="140" w:line="240" w:lineRule="auto"/>
      <w:jc w:val="both"/>
    </w:pPr>
    <w:rPr>
      <w:rFonts w:ascii="Arial" w:eastAsia="Times New Roman" w:hAnsi="Arial" w:cs="Arial"/>
      <w:sz w:val="24"/>
      <w:szCs w:val="20"/>
      <w:lang w:eastAsia="fr-FR"/>
    </w:rPr>
  </w:style>
  <w:style w:type="paragraph" w:styleId="Textedebulles">
    <w:name w:val="Balloon Text"/>
    <w:basedOn w:val="Normal"/>
    <w:link w:val="TextedebullesCar"/>
    <w:uiPriority w:val="99"/>
    <w:semiHidden/>
    <w:unhideWhenUsed/>
    <w:qFormat/>
    <w:rsid w:val="0032485F"/>
    <w:pPr>
      <w:spacing w:after="0" w:line="240" w:lineRule="auto"/>
    </w:pPr>
    <w:rPr>
      <w:rFonts w:ascii="Segoe UI" w:hAnsi="Segoe UI" w:cs="Segoe UI"/>
      <w:sz w:val="18"/>
      <w:szCs w:val="18"/>
    </w:rPr>
  </w:style>
  <w:style w:type="paragraph" w:customStyle="1" w:styleId="docdata">
    <w:name w:val="docdata"/>
    <w:aliases w:val="docy,v5,4093,bqiaagaaeyqcaaagiaiaaaoadwaabagpaaaaaaaaaaaaaaaaaaaaaaaaaaaaaaaaaaaaaaaaaaaaaaaaaaaaaaaaaaaaaaaaaaaaaaaaaaaaaaaaaaaaaaaaaaaaaaaaaaaaaaaaaaaaaaaaaaaaaaaaaaaaaaaaaaaaaaaaaaaaaaaaaaaaaaaaaaaaaaaaaaaaaaaaaaaaaaaaaaaaaaaaaaaaaaaaaaaaaaaa"/>
    <w:basedOn w:val="Normal"/>
    <w:rsid w:val="00AC7C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AC7C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656">
    <w:name w:val="1656"/>
    <w:aliases w:val="bqiaagaaeyqcaaagiaiaaapjawaabfedaaaaaaaaaaaaaaaaaaaaaaaaaaaaaaaaaaaaaaaaaaaaaaaaaaaaaaaaaaaaaaaaaaaaaaaaaaaaaaaaaaaaaaaaaaaaaaaaaaaaaaaaaaaaaaaaaaaaaaaaaaaaaaaaaaaaaaaaaaaaaaaaaaaaaaaaaaaaaaaaaaaaaaaaaaaaaaaaaaaaaaaaaaaaaaaaaaaaaaaa"/>
    <w:basedOn w:val="Policepardfaut"/>
    <w:rsid w:val="00161D4C"/>
  </w:style>
  <w:style w:type="table" w:styleId="Grilledetableauclaire">
    <w:name w:val="Grid Table Light"/>
    <w:basedOn w:val="TableauNormal"/>
    <w:uiPriority w:val="40"/>
    <w:rsid w:val="00161D4C"/>
    <w:rPr>
      <w:rFonts w:eastAsia="Batang"/>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9795">
      <w:bodyDiv w:val="1"/>
      <w:marLeft w:val="0"/>
      <w:marRight w:val="0"/>
      <w:marTop w:val="0"/>
      <w:marBottom w:val="0"/>
      <w:divBdr>
        <w:top w:val="none" w:sz="0" w:space="0" w:color="auto"/>
        <w:left w:val="none" w:sz="0" w:space="0" w:color="auto"/>
        <w:bottom w:val="none" w:sz="0" w:space="0" w:color="auto"/>
        <w:right w:val="none" w:sz="0" w:space="0" w:color="auto"/>
      </w:divBdr>
    </w:div>
    <w:div w:id="588196929">
      <w:bodyDiv w:val="1"/>
      <w:marLeft w:val="0"/>
      <w:marRight w:val="0"/>
      <w:marTop w:val="0"/>
      <w:marBottom w:val="0"/>
      <w:divBdr>
        <w:top w:val="none" w:sz="0" w:space="0" w:color="auto"/>
        <w:left w:val="none" w:sz="0" w:space="0" w:color="auto"/>
        <w:bottom w:val="none" w:sz="0" w:space="0" w:color="auto"/>
        <w:right w:val="none" w:sz="0" w:space="0" w:color="auto"/>
      </w:divBdr>
    </w:div>
    <w:div w:id="966163698">
      <w:bodyDiv w:val="1"/>
      <w:marLeft w:val="0"/>
      <w:marRight w:val="0"/>
      <w:marTop w:val="0"/>
      <w:marBottom w:val="0"/>
      <w:divBdr>
        <w:top w:val="none" w:sz="0" w:space="0" w:color="auto"/>
        <w:left w:val="none" w:sz="0" w:space="0" w:color="auto"/>
        <w:bottom w:val="none" w:sz="0" w:space="0" w:color="auto"/>
        <w:right w:val="none" w:sz="0" w:space="0" w:color="auto"/>
      </w:divBdr>
    </w:div>
    <w:div w:id="1741169290">
      <w:bodyDiv w:val="1"/>
      <w:marLeft w:val="0"/>
      <w:marRight w:val="0"/>
      <w:marTop w:val="0"/>
      <w:marBottom w:val="0"/>
      <w:divBdr>
        <w:top w:val="none" w:sz="0" w:space="0" w:color="auto"/>
        <w:left w:val="none" w:sz="0" w:space="0" w:color="auto"/>
        <w:bottom w:val="none" w:sz="0" w:space="0" w:color="auto"/>
        <w:right w:val="none" w:sz="0" w:space="0" w:color="auto"/>
      </w:divBdr>
    </w:div>
    <w:div w:id="181648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3202</Words>
  <Characters>17615</Characters>
  <Application>Microsoft Office Word</Application>
  <DocSecurity>4</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dc:description/>
  <cp:lastModifiedBy>DGS Pouilly en Auxois</cp:lastModifiedBy>
  <cp:revision>2</cp:revision>
  <cp:lastPrinted>2024-02-22T08:34:00Z</cp:lastPrinted>
  <dcterms:created xsi:type="dcterms:W3CDTF">2024-03-22T15:13:00Z</dcterms:created>
  <dcterms:modified xsi:type="dcterms:W3CDTF">2024-03-22T15:13:00Z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