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B52D" w14:textId="77777777" w:rsidR="002F0A35" w:rsidRPr="009B71C6" w:rsidRDefault="002F0A35" w:rsidP="002F0A35">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14:paraId="13183AB2" w14:textId="77777777" w:rsidR="002F0A35" w:rsidRPr="009B71C6" w:rsidRDefault="002F0A35" w:rsidP="002F0A35">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14:paraId="23906CBF" w14:textId="77777777" w:rsidR="002F0A35" w:rsidRPr="009B71C6" w:rsidRDefault="002F0A35" w:rsidP="002F0A35">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14:paraId="76A8AA0F" w14:textId="77777777" w:rsidR="002F0A35" w:rsidRPr="009B71C6" w:rsidRDefault="002F0A35" w:rsidP="002F0A35">
      <w:pPr>
        <w:widowControl w:val="0"/>
        <w:autoSpaceDE w:val="0"/>
        <w:autoSpaceDN w:val="0"/>
        <w:adjustRightInd w:val="0"/>
        <w:jc w:val="center"/>
        <w:rPr>
          <w:rFonts w:ascii="Garamond" w:hAnsi="Garamond" w:cs="Times New Roman"/>
          <w:b/>
          <w:color w:val="000081"/>
          <w:sz w:val="28"/>
          <w:szCs w:val="28"/>
        </w:rPr>
      </w:pPr>
    </w:p>
    <w:p w14:paraId="3F90F703" w14:textId="77777777" w:rsidR="002F0A35" w:rsidRPr="009B71C6" w:rsidRDefault="002F0A35" w:rsidP="002F0A35">
      <w:pPr>
        <w:widowControl w:val="0"/>
        <w:autoSpaceDE w:val="0"/>
        <w:autoSpaceDN w:val="0"/>
        <w:adjustRightInd w:val="0"/>
        <w:rPr>
          <w:rFonts w:ascii="Garamond" w:hAnsi="Garamond" w:cs="Times New Roman"/>
          <w:color w:val="000081"/>
          <w:sz w:val="20"/>
          <w:szCs w:val="20"/>
        </w:rPr>
      </w:pPr>
    </w:p>
    <w:p w14:paraId="376107C8" w14:textId="0514B2CC"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 xml:space="preserve">vingt-et-un février deux </w:t>
      </w:r>
      <w:r w:rsidRPr="009B71C6">
        <w:rPr>
          <w:rFonts w:ascii="Garamond" w:hAnsi="Garamond" w:cs="Times New Roman"/>
          <w:color w:val="000081"/>
          <w:sz w:val="20"/>
          <w:szCs w:val="20"/>
        </w:rPr>
        <w:t>mille vingt-</w:t>
      </w:r>
      <w:r>
        <w:rPr>
          <w:rFonts w:ascii="Garamond" w:hAnsi="Garamond" w:cs="Times New Roman"/>
          <w:color w:val="000081"/>
          <w:sz w:val="20"/>
          <w:szCs w:val="20"/>
        </w:rPr>
        <w:t>trois</w:t>
      </w:r>
      <w:r w:rsidRPr="009B71C6">
        <w:rPr>
          <w:rFonts w:ascii="Garamond" w:hAnsi="Garamond" w:cs="Times New Roman"/>
          <w:color w:val="000081"/>
          <w:sz w:val="20"/>
          <w:szCs w:val="20"/>
        </w:rPr>
        <w:t>, à dix-neuf heures, le Conseil Municipal de la Commune de Pouilly-en-Auxois s'est réuni en session ordinaire sous la présidence de Monsieur Éric PIESVAUX, Maire.</w:t>
      </w:r>
    </w:p>
    <w:p w14:paraId="20744765" w14:textId="77777777"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p>
    <w:p w14:paraId="27E3A8F6" w14:textId="3A34FB7B"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14</w:t>
      </w:r>
      <w:r w:rsidRPr="009B71C6">
        <w:rPr>
          <w:rFonts w:ascii="Garamond" w:hAnsi="Garamond" w:cs="Times New Roman"/>
          <w:color w:val="000081"/>
          <w:sz w:val="20"/>
          <w:szCs w:val="20"/>
        </w:rPr>
        <w:t xml:space="preserve"> </w:t>
      </w:r>
      <w:r>
        <w:rPr>
          <w:rFonts w:ascii="Garamond" w:hAnsi="Garamond" w:cs="Times New Roman"/>
          <w:color w:val="000081"/>
          <w:sz w:val="20"/>
          <w:szCs w:val="20"/>
        </w:rPr>
        <w:t>février</w:t>
      </w:r>
      <w:r w:rsidRPr="009B71C6">
        <w:rPr>
          <w:rFonts w:ascii="Garamond" w:hAnsi="Garamond" w:cs="Times New Roman"/>
          <w:color w:val="000081"/>
          <w:sz w:val="20"/>
          <w:szCs w:val="20"/>
        </w:rPr>
        <w:t xml:space="preserve"> 202</w:t>
      </w:r>
      <w:r>
        <w:rPr>
          <w:rFonts w:ascii="Garamond" w:hAnsi="Garamond" w:cs="Times New Roman"/>
          <w:color w:val="000081"/>
          <w:sz w:val="20"/>
          <w:szCs w:val="20"/>
        </w:rPr>
        <w:t>3</w:t>
      </w:r>
    </w:p>
    <w:p w14:paraId="63D5B2D7" w14:textId="77777777"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p>
    <w:p w14:paraId="183ADB44" w14:textId="135244F8"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Mme Evelyne GAILLOT - M. Stéphane ROUX - M. Jérémie BARDET - Mme Émilie BLANQUART-BOLLENGIER - </w:t>
      </w:r>
      <w:r w:rsidRPr="009B71C6">
        <w:rPr>
          <w:rFonts w:ascii="Garamond" w:hAnsi="Garamond" w:cs="Times New Roman"/>
          <w:color w:val="000081"/>
          <w:sz w:val="20"/>
          <w:szCs w:val="20"/>
        </w:rPr>
        <w:t xml:space="preserve">M. Joseph COMPÉRAT - </w:t>
      </w:r>
      <w:r>
        <w:rPr>
          <w:rFonts w:ascii="Garamond" w:hAnsi="Garamond" w:cs="Times New Roman"/>
          <w:color w:val="000081"/>
          <w:sz w:val="20"/>
          <w:szCs w:val="20"/>
        </w:rPr>
        <w:t xml:space="preserve">M. Yves COURTOT - </w:t>
      </w: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 </w:t>
      </w:r>
      <w:r w:rsidRPr="009B71C6">
        <w:rPr>
          <w:rFonts w:ascii="Garamond" w:hAnsi="Garamond" w:cs="Times New Roman"/>
          <w:color w:val="000081"/>
          <w:sz w:val="20"/>
          <w:szCs w:val="20"/>
        </w:rPr>
        <w:t>M. Yohann MORTIER-JEANNIN</w:t>
      </w:r>
    </w:p>
    <w:p w14:paraId="24FA8E88" w14:textId="77777777"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p>
    <w:p w14:paraId="3B3AAE2E" w14:textId="14777668" w:rsidR="002F0A35" w:rsidRDefault="002F0A35" w:rsidP="002F0A35">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r>
        <w:rPr>
          <w:rFonts w:ascii="Garamond" w:hAnsi="Garamond" w:cs="Times New Roman"/>
          <w:color w:val="000081"/>
          <w:sz w:val="20"/>
          <w:szCs w:val="20"/>
        </w:rPr>
        <w:t xml:space="preserve">M. Philippe CHAUCHOT - </w:t>
      </w:r>
      <w:r w:rsidRPr="009B71C6">
        <w:rPr>
          <w:rFonts w:ascii="Garamond" w:hAnsi="Garamond" w:cs="Times New Roman"/>
          <w:color w:val="000081"/>
          <w:sz w:val="20"/>
          <w:szCs w:val="20"/>
        </w:rPr>
        <w:t>Mme Yvette CHAUCHEFOIN -</w:t>
      </w:r>
      <w:r>
        <w:rPr>
          <w:rFonts w:ascii="Garamond" w:hAnsi="Garamond" w:cs="Times New Roman"/>
          <w:color w:val="000081"/>
          <w:sz w:val="20"/>
          <w:szCs w:val="20"/>
        </w:rPr>
        <w:t xml:space="preserve"> Mme Nicole FILLON - Mme Pauline CANARD - </w:t>
      </w:r>
      <w:r w:rsidRPr="007E6A8D">
        <w:rPr>
          <w:rFonts w:ascii="Garamond" w:hAnsi="Garamond" w:cs="Times New Roman"/>
          <w:color w:val="000081"/>
          <w:sz w:val="20"/>
          <w:szCs w:val="20"/>
        </w:rPr>
        <w:t>Mme Sabrina MARKOWIAK</w:t>
      </w:r>
    </w:p>
    <w:p w14:paraId="5538EC15" w14:textId="77777777"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p>
    <w:p w14:paraId="03C5C583" w14:textId="460637AB" w:rsidR="002F0A35" w:rsidRDefault="002F0A35" w:rsidP="002F0A35">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Pouvoir de</w:t>
      </w:r>
      <w:r w:rsidRPr="009B71C6">
        <w:rPr>
          <w:rFonts w:ascii="Garamond" w:hAnsi="Garamond" w:cs="Times New Roman"/>
          <w:color w:val="000081"/>
          <w:sz w:val="20"/>
          <w:szCs w:val="20"/>
        </w:rPr>
        <w:t xml:space="preserve"> :</w:t>
      </w:r>
    </w:p>
    <w:p w14:paraId="77926453" w14:textId="000D3528" w:rsidR="002F0A35" w:rsidRDefault="002F0A35" w:rsidP="002F0A35">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M. Philippe CHAUCHOT à M. Éric PIESVAUX</w:t>
      </w:r>
    </w:p>
    <w:p w14:paraId="15BCEE5D" w14:textId="168E482F" w:rsidR="002F0A35" w:rsidRDefault="002F0A35" w:rsidP="002F0A35">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Mme Nicole FILLON à Mme Evelyne GAILLOT </w:t>
      </w:r>
    </w:p>
    <w:p w14:paraId="26605F1D" w14:textId="77777777"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p>
    <w:p w14:paraId="5A2DA88F" w14:textId="77777777"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14:paraId="24A86BAA" w14:textId="77777777"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p>
    <w:p w14:paraId="6C3719F1" w14:textId="77777777"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15</w:t>
      </w:r>
    </w:p>
    <w:p w14:paraId="18EB33CE" w14:textId="5B34E04E"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10</w:t>
      </w:r>
    </w:p>
    <w:p w14:paraId="122F260D" w14:textId="5CEA9731" w:rsidR="002F0A35" w:rsidRPr="009B71C6" w:rsidRDefault="002F0A35" w:rsidP="002F0A35">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Nombre de pouvoirs : 2</w:t>
      </w:r>
    </w:p>
    <w:p w14:paraId="35D38DC0" w14:textId="41106E5E" w:rsidR="002F0A35" w:rsidRDefault="002F0A35" w:rsidP="002F0A35">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12</w:t>
      </w:r>
    </w:p>
    <w:p w14:paraId="5243B9FC" w14:textId="7D7A735F" w:rsidR="005B2184" w:rsidRDefault="005B2184"/>
    <w:p w14:paraId="37FA957D" w14:textId="77777777" w:rsidR="00150FE5" w:rsidRDefault="00150FE5" w:rsidP="00150FE5"/>
    <w:p w14:paraId="23459EA6" w14:textId="77777777" w:rsidR="00150FE5" w:rsidRPr="009B71C6" w:rsidRDefault="00150FE5" w:rsidP="00150FE5">
      <w:pPr>
        <w:widowControl w:val="0"/>
        <w:autoSpaceDE w:val="0"/>
        <w:autoSpaceDN w:val="0"/>
        <w:adjustRightInd w:val="0"/>
        <w:rPr>
          <w:rFonts w:ascii="Garamond" w:hAnsi="Garamond" w:cs="Times New Roman"/>
          <w:b/>
        </w:rPr>
      </w:pPr>
      <w:r>
        <w:rPr>
          <w:rFonts w:ascii="Garamond" w:hAnsi="Garamond" w:cs="Times New Roman"/>
          <w:b/>
        </w:rPr>
        <w:t>VALIDATION DU PROCES-VERBAL DE LA SEANCE PRECEDENTE</w:t>
      </w:r>
    </w:p>
    <w:p w14:paraId="40E40FA9" w14:textId="77777777" w:rsidR="00150FE5" w:rsidRDefault="00150FE5" w:rsidP="00150FE5"/>
    <w:p w14:paraId="08399992" w14:textId="3C36E3D7" w:rsidR="00150FE5" w:rsidRDefault="00150FE5" w:rsidP="00150FE5">
      <w:pPr>
        <w:jc w:val="both"/>
        <w:rPr>
          <w:rFonts w:ascii="Garamond" w:hAnsi="Garamond" w:cs="Times New Roman"/>
          <w:sz w:val="22"/>
          <w:szCs w:val="22"/>
        </w:rPr>
      </w:pPr>
      <w:r w:rsidRPr="009B71C6">
        <w:rPr>
          <w:rFonts w:ascii="Garamond" w:hAnsi="Garamond" w:cs="Times New Roman"/>
          <w:sz w:val="22"/>
          <w:szCs w:val="22"/>
        </w:rPr>
        <w:t>Le Conseil Mu</w:t>
      </w:r>
      <w:r>
        <w:rPr>
          <w:rFonts w:ascii="Garamond" w:hAnsi="Garamond" w:cs="Times New Roman"/>
          <w:sz w:val="22"/>
          <w:szCs w:val="22"/>
        </w:rPr>
        <w:t>nicipal valide à l’unanimité le procès-verbal de la séance</w:t>
      </w:r>
      <w:r w:rsidRPr="009B71C6">
        <w:rPr>
          <w:rFonts w:ascii="Garamond" w:hAnsi="Garamond" w:cs="Times New Roman"/>
          <w:sz w:val="22"/>
          <w:szCs w:val="22"/>
        </w:rPr>
        <w:t xml:space="preserve"> du </w:t>
      </w:r>
      <w:r>
        <w:rPr>
          <w:rFonts w:ascii="Garamond" w:hAnsi="Garamond" w:cs="Times New Roman"/>
          <w:sz w:val="22"/>
          <w:szCs w:val="22"/>
        </w:rPr>
        <w:t>17 janvier</w:t>
      </w:r>
      <w:r w:rsidRPr="009B71C6">
        <w:rPr>
          <w:rFonts w:ascii="Garamond" w:hAnsi="Garamond" w:cs="Times New Roman"/>
          <w:sz w:val="22"/>
          <w:szCs w:val="22"/>
        </w:rPr>
        <w:t xml:space="preserve"> 202</w:t>
      </w:r>
      <w:r>
        <w:rPr>
          <w:rFonts w:ascii="Garamond" w:hAnsi="Garamond" w:cs="Times New Roman"/>
          <w:sz w:val="22"/>
          <w:szCs w:val="22"/>
        </w:rPr>
        <w:t xml:space="preserve">3. </w:t>
      </w:r>
    </w:p>
    <w:p w14:paraId="5DA90390" w14:textId="0A8F2284" w:rsidR="00150FE5" w:rsidRDefault="00150FE5"/>
    <w:p w14:paraId="1D8AC46B" w14:textId="7A0A4AD3" w:rsidR="00150FE5" w:rsidRPr="00150FE5" w:rsidRDefault="00A33DB0" w:rsidP="00150FE5">
      <w:pPr>
        <w:spacing w:after="60"/>
        <w:jc w:val="both"/>
        <w:rPr>
          <w:rFonts w:ascii="Garamond" w:hAnsi="Garamond" w:cs="Times New Roman"/>
          <w:b/>
        </w:rPr>
      </w:pPr>
      <w:bookmarkStart w:id="0" w:name="_Hlk103244100"/>
      <w:r>
        <w:rPr>
          <w:rFonts w:ascii="Garamond" w:hAnsi="Garamond" w:cs="Times New Roman"/>
          <w:b/>
        </w:rPr>
        <w:t>N°</w:t>
      </w:r>
      <w:r w:rsidR="00150FE5" w:rsidRPr="00150FE5">
        <w:rPr>
          <w:rFonts w:ascii="Garamond" w:hAnsi="Garamond" w:cs="Times New Roman"/>
          <w:b/>
        </w:rPr>
        <w:t xml:space="preserve">2023-004 : FESTIVAL CHUT - CONVENTION </w:t>
      </w:r>
    </w:p>
    <w:bookmarkEnd w:id="0"/>
    <w:p w14:paraId="6F9E039A" w14:textId="77777777" w:rsidR="00150FE5" w:rsidRDefault="00150FE5" w:rsidP="00150FE5">
      <w:pPr>
        <w:spacing w:after="60"/>
        <w:jc w:val="both"/>
        <w:rPr>
          <w:rFonts w:ascii="Century Gothic" w:eastAsiaTheme="majorEastAsia" w:hAnsi="Century Gothic" w:cstheme="majorBidi"/>
          <w:b/>
          <w:bCs/>
          <w:caps/>
          <w:sz w:val="28"/>
          <w:szCs w:val="32"/>
        </w:rPr>
      </w:pPr>
    </w:p>
    <w:p w14:paraId="1BFD16C5" w14:textId="253C01EB" w:rsidR="00150FE5" w:rsidRPr="00150FE5" w:rsidRDefault="00150FE5" w:rsidP="00150FE5">
      <w:pPr>
        <w:autoSpaceDE w:val="0"/>
        <w:autoSpaceDN w:val="0"/>
        <w:jc w:val="both"/>
        <w:rPr>
          <w:rFonts w:ascii="Garamond" w:hAnsi="Garamond" w:cs="Times New Roman"/>
          <w:sz w:val="22"/>
          <w:szCs w:val="22"/>
        </w:rPr>
      </w:pPr>
      <w:r w:rsidRPr="00150FE5">
        <w:rPr>
          <w:rFonts w:ascii="Garamond" w:hAnsi="Garamond" w:cs="Times New Roman"/>
          <w:sz w:val="22"/>
          <w:szCs w:val="22"/>
        </w:rPr>
        <w:t>Vu que la ville de Pouilly-en-Auxois a été retenu</w:t>
      </w:r>
      <w:r>
        <w:rPr>
          <w:rFonts w:ascii="Garamond" w:hAnsi="Garamond" w:cs="Times New Roman"/>
          <w:sz w:val="22"/>
          <w:szCs w:val="22"/>
        </w:rPr>
        <w:t>e</w:t>
      </w:r>
      <w:r w:rsidRPr="00150FE5">
        <w:rPr>
          <w:rFonts w:ascii="Garamond" w:hAnsi="Garamond" w:cs="Times New Roman"/>
          <w:sz w:val="22"/>
          <w:szCs w:val="22"/>
        </w:rPr>
        <w:t xml:space="preserve"> pour la 8</w:t>
      </w:r>
      <w:r w:rsidRPr="00150FE5">
        <w:rPr>
          <w:rFonts w:ascii="Garamond" w:hAnsi="Garamond" w:cs="Times New Roman"/>
          <w:sz w:val="22"/>
          <w:szCs w:val="22"/>
          <w:vertAlign w:val="superscript"/>
        </w:rPr>
        <w:t>ème</w:t>
      </w:r>
      <w:r>
        <w:rPr>
          <w:rFonts w:ascii="Garamond" w:hAnsi="Garamond" w:cs="Times New Roman"/>
          <w:sz w:val="22"/>
          <w:szCs w:val="22"/>
        </w:rPr>
        <w:t xml:space="preserve"> </w:t>
      </w:r>
      <w:r w:rsidRPr="00150FE5">
        <w:rPr>
          <w:rFonts w:ascii="Garamond" w:hAnsi="Garamond" w:cs="Times New Roman"/>
          <w:sz w:val="22"/>
          <w:szCs w:val="22"/>
        </w:rPr>
        <w:t xml:space="preserve">édition du festival </w:t>
      </w:r>
      <w:r>
        <w:rPr>
          <w:rFonts w:ascii="Garamond" w:hAnsi="Garamond" w:cs="Times New Roman"/>
          <w:sz w:val="22"/>
          <w:szCs w:val="22"/>
        </w:rPr>
        <w:t xml:space="preserve">CHUT ! </w:t>
      </w:r>
      <w:r w:rsidRPr="00150FE5">
        <w:rPr>
          <w:rFonts w:ascii="Garamond" w:hAnsi="Garamond" w:cs="Times New Roman"/>
          <w:sz w:val="22"/>
          <w:szCs w:val="22"/>
        </w:rPr>
        <w:t xml:space="preserve">organisé par la médiathèque de Côte d’or et le </w:t>
      </w:r>
      <w:r>
        <w:rPr>
          <w:rFonts w:ascii="Garamond" w:hAnsi="Garamond" w:cs="Times New Roman"/>
          <w:sz w:val="22"/>
          <w:szCs w:val="22"/>
        </w:rPr>
        <w:t>C</w:t>
      </w:r>
      <w:r w:rsidRPr="00150FE5">
        <w:rPr>
          <w:rFonts w:ascii="Garamond" w:hAnsi="Garamond" w:cs="Times New Roman"/>
          <w:sz w:val="22"/>
          <w:szCs w:val="22"/>
        </w:rPr>
        <w:t xml:space="preserve">onseil </w:t>
      </w:r>
      <w:r>
        <w:rPr>
          <w:rFonts w:ascii="Garamond" w:hAnsi="Garamond" w:cs="Times New Roman"/>
          <w:sz w:val="22"/>
          <w:szCs w:val="22"/>
        </w:rPr>
        <w:t>D</w:t>
      </w:r>
      <w:r w:rsidRPr="00150FE5">
        <w:rPr>
          <w:rFonts w:ascii="Garamond" w:hAnsi="Garamond" w:cs="Times New Roman"/>
          <w:sz w:val="22"/>
          <w:szCs w:val="22"/>
        </w:rPr>
        <w:t xml:space="preserve">épartemental ; </w:t>
      </w:r>
    </w:p>
    <w:p w14:paraId="575F45BA" w14:textId="77777777" w:rsidR="00150FE5" w:rsidRPr="00150FE5" w:rsidRDefault="00150FE5" w:rsidP="00150FE5">
      <w:pPr>
        <w:autoSpaceDE w:val="0"/>
        <w:autoSpaceDN w:val="0"/>
        <w:jc w:val="both"/>
        <w:rPr>
          <w:rFonts w:ascii="Garamond" w:hAnsi="Garamond" w:cs="Times New Roman"/>
          <w:sz w:val="22"/>
          <w:szCs w:val="22"/>
        </w:rPr>
      </w:pPr>
    </w:p>
    <w:p w14:paraId="7D02D951" w14:textId="6D1D9C87" w:rsidR="00150FE5" w:rsidRPr="00150FE5" w:rsidRDefault="00150FE5" w:rsidP="00150FE5">
      <w:pPr>
        <w:autoSpaceDE w:val="0"/>
        <w:autoSpaceDN w:val="0"/>
        <w:jc w:val="both"/>
        <w:rPr>
          <w:rFonts w:ascii="Garamond" w:hAnsi="Garamond" w:cs="Times New Roman"/>
          <w:sz w:val="22"/>
          <w:szCs w:val="22"/>
        </w:rPr>
      </w:pPr>
      <w:r w:rsidRPr="00150FE5">
        <w:rPr>
          <w:rFonts w:ascii="Garamond" w:hAnsi="Garamond" w:cs="Times New Roman"/>
          <w:sz w:val="22"/>
          <w:szCs w:val="22"/>
        </w:rPr>
        <w:t>Considérant que le festival CHUT ! a pour objectif de favoriser l’accès à la culture pour tous et sur tout le territoire en partenariat avec les bibliothèques et les acteurs culturels locaux ;</w:t>
      </w:r>
    </w:p>
    <w:p w14:paraId="7157F614" w14:textId="77777777" w:rsidR="00150FE5" w:rsidRPr="00150FE5" w:rsidRDefault="00150FE5" w:rsidP="00150FE5">
      <w:pPr>
        <w:autoSpaceDE w:val="0"/>
        <w:autoSpaceDN w:val="0"/>
        <w:jc w:val="both"/>
        <w:rPr>
          <w:rFonts w:ascii="Garamond" w:hAnsi="Garamond" w:cs="Times New Roman"/>
          <w:sz w:val="22"/>
          <w:szCs w:val="22"/>
        </w:rPr>
      </w:pPr>
    </w:p>
    <w:p w14:paraId="56884EA2" w14:textId="2B9842CA" w:rsidR="00150FE5" w:rsidRPr="00150FE5" w:rsidRDefault="00150FE5" w:rsidP="00150FE5">
      <w:pPr>
        <w:autoSpaceDE w:val="0"/>
        <w:autoSpaceDN w:val="0"/>
        <w:jc w:val="both"/>
        <w:rPr>
          <w:rFonts w:ascii="Garamond" w:hAnsi="Garamond" w:cs="Times New Roman"/>
          <w:sz w:val="22"/>
          <w:szCs w:val="22"/>
        </w:rPr>
      </w:pPr>
      <w:r w:rsidRPr="00150FE5">
        <w:rPr>
          <w:rFonts w:ascii="Garamond" w:hAnsi="Garamond" w:cs="Times New Roman"/>
          <w:sz w:val="22"/>
          <w:szCs w:val="22"/>
        </w:rPr>
        <w:t>Considérant que cet événement musical est gratuit et ouvert à tous, il s’inscrit dans la politique culturelle départementale dont les objectifs visent la diffusion de la culture au plus près des Côte-d’Oriens, l’animation des territoires ruraux et la promotion d’artistes locaux ;</w:t>
      </w:r>
    </w:p>
    <w:p w14:paraId="463D6FF2" w14:textId="77777777" w:rsidR="00150FE5" w:rsidRPr="00150FE5" w:rsidRDefault="00150FE5" w:rsidP="00150FE5">
      <w:pPr>
        <w:autoSpaceDE w:val="0"/>
        <w:autoSpaceDN w:val="0"/>
        <w:jc w:val="both"/>
        <w:rPr>
          <w:rFonts w:ascii="Garamond" w:hAnsi="Garamond" w:cs="Times New Roman"/>
          <w:sz w:val="22"/>
          <w:szCs w:val="22"/>
        </w:rPr>
      </w:pPr>
    </w:p>
    <w:p w14:paraId="3DFC819D" w14:textId="65BFC13A" w:rsidR="00150FE5" w:rsidRPr="00150FE5" w:rsidRDefault="00150FE5" w:rsidP="00150FE5">
      <w:pPr>
        <w:autoSpaceDE w:val="0"/>
        <w:autoSpaceDN w:val="0"/>
        <w:jc w:val="both"/>
        <w:rPr>
          <w:rFonts w:ascii="Garamond" w:hAnsi="Garamond" w:cs="Times New Roman"/>
          <w:sz w:val="22"/>
          <w:szCs w:val="22"/>
        </w:rPr>
      </w:pPr>
      <w:r w:rsidRPr="00150FE5">
        <w:rPr>
          <w:rFonts w:ascii="Garamond" w:hAnsi="Garamond" w:cs="Times New Roman"/>
          <w:sz w:val="22"/>
          <w:szCs w:val="22"/>
        </w:rPr>
        <w:t xml:space="preserve">Considérant qu’il convient de délibérer pour autoriser l’adjointe à la culture de conventionner avec le </w:t>
      </w:r>
      <w:r>
        <w:rPr>
          <w:rFonts w:ascii="Garamond" w:hAnsi="Garamond" w:cs="Times New Roman"/>
          <w:sz w:val="22"/>
          <w:szCs w:val="22"/>
        </w:rPr>
        <w:t>C</w:t>
      </w:r>
      <w:r w:rsidRPr="00150FE5">
        <w:rPr>
          <w:rFonts w:ascii="Garamond" w:hAnsi="Garamond" w:cs="Times New Roman"/>
          <w:sz w:val="22"/>
          <w:szCs w:val="22"/>
        </w:rPr>
        <w:t xml:space="preserve">onseil </w:t>
      </w:r>
      <w:r>
        <w:rPr>
          <w:rFonts w:ascii="Garamond" w:hAnsi="Garamond" w:cs="Times New Roman"/>
          <w:sz w:val="22"/>
          <w:szCs w:val="22"/>
        </w:rPr>
        <w:t>D</w:t>
      </w:r>
      <w:r w:rsidRPr="00150FE5">
        <w:rPr>
          <w:rFonts w:ascii="Garamond" w:hAnsi="Garamond" w:cs="Times New Roman"/>
          <w:sz w:val="22"/>
          <w:szCs w:val="22"/>
        </w:rPr>
        <w:t xml:space="preserve">épartemental ; </w:t>
      </w:r>
    </w:p>
    <w:p w14:paraId="1B0530B0" w14:textId="3220D9AC" w:rsidR="00150FE5" w:rsidRPr="00A33DB0" w:rsidRDefault="00150FE5" w:rsidP="00150FE5">
      <w:pPr>
        <w:autoSpaceDE w:val="0"/>
        <w:autoSpaceDN w:val="0"/>
        <w:jc w:val="both"/>
        <w:rPr>
          <w:rFonts w:ascii="Garamond" w:hAnsi="Garamond" w:cs="Times New Roman"/>
          <w:sz w:val="22"/>
          <w:szCs w:val="22"/>
        </w:rPr>
      </w:pPr>
    </w:p>
    <w:p w14:paraId="314B5B79" w14:textId="75E606E0" w:rsidR="00A33DB0" w:rsidRDefault="00A33DB0" w:rsidP="00150FE5">
      <w:pPr>
        <w:autoSpaceDE w:val="0"/>
        <w:autoSpaceDN w:val="0"/>
        <w:jc w:val="both"/>
        <w:rPr>
          <w:rFonts w:ascii="Garamond" w:hAnsi="Garamond" w:cs="Times New Roman"/>
          <w:sz w:val="22"/>
          <w:szCs w:val="22"/>
        </w:rPr>
      </w:pPr>
      <w:r w:rsidRPr="00A33DB0">
        <w:rPr>
          <w:rFonts w:ascii="Garamond" w:hAnsi="Garamond" w:cs="Times New Roman"/>
          <w:sz w:val="22"/>
          <w:szCs w:val="22"/>
        </w:rPr>
        <w:tab/>
        <w:t xml:space="preserve">Mme Evelyne GAILLOT, adjointe en charge des affaires culturelles, rappelle que ce festival peut aussi permettre de faire connaitre de jeunes musiciens tout en offrant un moment convivial et agréable pour les polliens. En effet, la manifestation est prévue pour prendre place le vendredi 23 juin 2023 en prolongement du marché hebdomadaire. </w:t>
      </w:r>
    </w:p>
    <w:p w14:paraId="14A2B311" w14:textId="40BC5809" w:rsidR="00A33DB0" w:rsidRDefault="00A33DB0" w:rsidP="00150FE5">
      <w:pPr>
        <w:autoSpaceDE w:val="0"/>
        <w:autoSpaceDN w:val="0"/>
        <w:jc w:val="both"/>
        <w:rPr>
          <w:rFonts w:ascii="Garamond" w:hAnsi="Garamond" w:cs="Times New Roman"/>
          <w:sz w:val="22"/>
          <w:szCs w:val="22"/>
        </w:rPr>
      </w:pPr>
    </w:p>
    <w:p w14:paraId="148A2857" w14:textId="77777777" w:rsidR="00A33DB0" w:rsidRPr="00A33DB0" w:rsidRDefault="00A33DB0" w:rsidP="00150FE5">
      <w:pPr>
        <w:autoSpaceDE w:val="0"/>
        <w:autoSpaceDN w:val="0"/>
        <w:jc w:val="both"/>
        <w:rPr>
          <w:rFonts w:ascii="Garamond" w:hAnsi="Garamond" w:cs="Times New Roman"/>
          <w:sz w:val="22"/>
          <w:szCs w:val="22"/>
        </w:rPr>
      </w:pPr>
    </w:p>
    <w:p w14:paraId="5E04A86B" w14:textId="77777777" w:rsidR="00A33DB0" w:rsidRDefault="00A33DB0" w:rsidP="00150FE5">
      <w:pPr>
        <w:autoSpaceDE w:val="0"/>
        <w:autoSpaceDN w:val="0"/>
        <w:jc w:val="both"/>
        <w:rPr>
          <w:rFonts w:eastAsia="Calibri" w:cs="Calibri"/>
        </w:rPr>
      </w:pPr>
    </w:p>
    <w:p w14:paraId="1BFCDF9E" w14:textId="45FC0984" w:rsidR="00150FE5" w:rsidRPr="00150FE5" w:rsidRDefault="00150FE5" w:rsidP="00150FE5">
      <w:pPr>
        <w:spacing w:line="360" w:lineRule="auto"/>
        <w:rPr>
          <w:rFonts w:ascii="Garamond" w:hAnsi="Garamond" w:cs="Times New Roman"/>
          <w:b/>
        </w:rPr>
      </w:pPr>
      <w:r w:rsidRPr="00150FE5">
        <w:rPr>
          <w:rFonts w:ascii="Garamond" w:hAnsi="Garamond" w:cs="Times New Roman"/>
          <w:b/>
        </w:rPr>
        <w:lastRenderedPageBreak/>
        <w:t>Le Conseil Municipal, après avoir délibéré et à l’unanimité des membres (12 voix), décide :</w:t>
      </w:r>
    </w:p>
    <w:p w14:paraId="2557B4FE" w14:textId="77777777" w:rsidR="00150FE5" w:rsidRPr="00243569" w:rsidRDefault="00150FE5" w:rsidP="00150FE5">
      <w:pPr>
        <w:spacing w:line="360" w:lineRule="auto"/>
        <w:rPr>
          <w:rFonts w:eastAsia="Times New Roman" w:cs="Times New Roman"/>
          <w:szCs w:val="20"/>
        </w:rPr>
      </w:pPr>
    </w:p>
    <w:p w14:paraId="30C74D4A" w14:textId="0032F9DF" w:rsidR="00150FE5" w:rsidRPr="00150FE5" w:rsidRDefault="00150FE5" w:rsidP="00150FE5">
      <w:pPr>
        <w:pStyle w:val="Paragraphedeliste"/>
        <w:numPr>
          <w:ilvl w:val="0"/>
          <w:numId w:val="1"/>
        </w:numPr>
        <w:tabs>
          <w:tab w:val="left" w:pos="6946"/>
          <w:tab w:val="right" w:pos="9356"/>
        </w:tabs>
        <w:ind w:left="1134"/>
        <w:jc w:val="both"/>
        <w:rPr>
          <w:rFonts w:ascii="Garamond" w:eastAsiaTheme="minorEastAsia" w:hAnsi="Garamond" w:cs="Times New Roman"/>
          <w:lang w:eastAsia="fr-FR"/>
        </w:rPr>
      </w:pPr>
      <w:r w:rsidRPr="00150FE5">
        <w:rPr>
          <w:rFonts w:ascii="Garamond" w:eastAsiaTheme="minorEastAsia" w:hAnsi="Garamond" w:cs="Times New Roman"/>
          <w:lang w:eastAsia="fr-FR"/>
        </w:rPr>
        <w:t>De confirmer la participation de la collectivité au festival « </w:t>
      </w:r>
      <w:r w:rsidRPr="00150FE5">
        <w:rPr>
          <w:rFonts w:ascii="Garamond" w:eastAsiaTheme="minorEastAsia" w:hAnsi="Garamond" w:cs="Times New Roman"/>
          <w:i/>
          <w:iCs/>
          <w:lang w:eastAsia="fr-FR"/>
        </w:rPr>
        <w:t xml:space="preserve">Chut La médiathèque </w:t>
      </w:r>
      <w:r w:rsidR="00A24674">
        <w:rPr>
          <w:rFonts w:ascii="Garamond" w:eastAsiaTheme="minorEastAsia" w:hAnsi="Garamond" w:cs="Times New Roman"/>
          <w:i/>
          <w:iCs/>
          <w:lang w:eastAsia="fr-FR"/>
        </w:rPr>
        <w:t xml:space="preserve">de </w:t>
      </w:r>
      <w:r w:rsidRPr="00150FE5">
        <w:rPr>
          <w:rFonts w:ascii="Garamond" w:eastAsiaTheme="minorEastAsia" w:hAnsi="Garamond" w:cs="Times New Roman"/>
          <w:i/>
          <w:iCs/>
          <w:lang w:eastAsia="fr-FR"/>
        </w:rPr>
        <w:t>Côte-d’Or fait du bruit !</w:t>
      </w:r>
      <w:r w:rsidRPr="00150FE5">
        <w:rPr>
          <w:rFonts w:ascii="Garamond" w:eastAsiaTheme="minorEastAsia" w:hAnsi="Garamond" w:cs="Times New Roman"/>
          <w:lang w:eastAsia="fr-FR"/>
        </w:rPr>
        <w:t>», pour l’accueil d’un concert, le vendredi 23 juin à 19h00 ;</w:t>
      </w:r>
    </w:p>
    <w:p w14:paraId="68ECE1A1" w14:textId="77777777" w:rsidR="00150FE5" w:rsidRPr="00150FE5" w:rsidRDefault="00150FE5" w:rsidP="00150FE5">
      <w:pPr>
        <w:pStyle w:val="Paragraphedeliste"/>
        <w:tabs>
          <w:tab w:val="left" w:pos="6946"/>
          <w:tab w:val="right" w:pos="9356"/>
        </w:tabs>
        <w:ind w:left="1080"/>
        <w:jc w:val="both"/>
        <w:rPr>
          <w:rFonts w:ascii="Garamond" w:eastAsiaTheme="minorEastAsia" w:hAnsi="Garamond" w:cs="Times New Roman"/>
          <w:lang w:eastAsia="fr-FR"/>
        </w:rPr>
      </w:pPr>
    </w:p>
    <w:p w14:paraId="6298BDD8" w14:textId="5D5A6E1E" w:rsidR="00150FE5" w:rsidRPr="00150FE5" w:rsidRDefault="00150FE5" w:rsidP="00150FE5">
      <w:pPr>
        <w:pStyle w:val="Paragraphedeliste"/>
        <w:numPr>
          <w:ilvl w:val="0"/>
          <w:numId w:val="1"/>
        </w:numPr>
        <w:tabs>
          <w:tab w:val="left" w:pos="6946"/>
          <w:tab w:val="right" w:pos="9356"/>
        </w:tabs>
        <w:ind w:left="1134"/>
        <w:jc w:val="both"/>
        <w:rPr>
          <w:rFonts w:ascii="Garamond" w:eastAsiaTheme="minorEastAsia" w:hAnsi="Garamond" w:cs="Times New Roman"/>
          <w:lang w:eastAsia="fr-FR"/>
        </w:rPr>
      </w:pPr>
      <w:r w:rsidRPr="00150FE5">
        <w:rPr>
          <w:rFonts w:ascii="Garamond" w:eastAsiaTheme="minorEastAsia" w:hAnsi="Garamond" w:cs="Times New Roman"/>
          <w:lang w:eastAsia="fr-FR"/>
        </w:rPr>
        <w:t xml:space="preserve">D’autoriser l’adjointe à la culture à signer la convention de participation ainsi que l’ensemble des documents permettant l’exécution de la présente. </w:t>
      </w:r>
    </w:p>
    <w:p w14:paraId="379EE523" w14:textId="77777777" w:rsidR="00A33DB0" w:rsidRDefault="00A33DB0" w:rsidP="00A33DB0">
      <w:pPr>
        <w:spacing w:after="60"/>
        <w:jc w:val="both"/>
        <w:rPr>
          <w:rFonts w:ascii="Century Gothic" w:eastAsiaTheme="majorEastAsia" w:hAnsi="Century Gothic" w:cstheme="majorBidi"/>
          <w:b/>
          <w:bCs/>
          <w:caps/>
          <w:sz w:val="28"/>
          <w:szCs w:val="32"/>
        </w:rPr>
      </w:pPr>
    </w:p>
    <w:p w14:paraId="3EC6E96B" w14:textId="77E56D4C" w:rsidR="00A33DB0" w:rsidRPr="00A33DB0" w:rsidRDefault="00A33DB0" w:rsidP="00A33DB0">
      <w:pPr>
        <w:spacing w:after="60"/>
        <w:jc w:val="both"/>
        <w:rPr>
          <w:rFonts w:ascii="Garamond" w:hAnsi="Garamond"/>
          <w:sz w:val="22"/>
          <w:szCs w:val="22"/>
        </w:rPr>
      </w:pPr>
      <w:r w:rsidRPr="00A33DB0">
        <w:rPr>
          <w:rFonts w:ascii="Garamond" w:eastAsiaTheme="majorEastAsia" w:hAnsi="Garamond" w:cstheme="majorBidi"/>
          <w:b/>
          <w:bCs/>
          <w:caps/>
          <w:szCs w:val="28"/>
        </w:rPr>
        <w:t>N°2023-005 : Motion de soutien à l’établissement Français du sang</w:t>
      </w:r>
    </w:p>
    <w:p w14:paraId="6FF572BB" w14:textId="77777777" w:rsidR="00A33DB0" w:rsidRDefault="00A33DB0" w:rsidP="00A33DB0">
      <w:pPr>
        <w:spacing w:after="60"/>
        <w:jc w:val="both"/>
        <w:rPr>
          <w:rFonts w:ascii="Century Gothic" w:eastAsiaTheme="majorEastAsia" w:hAnsi="Century Gothic" w:cstheme="majorBidi"/>
          <w:b/>
          <w:bCs/>
          <w:caps/>
          <w:sz w:val="28"/>
          <w:szCs w:val="32"/>
        </w:rPr>
      </w:pPr>
    </w:p>
    <w:p w14:paraId="363F5277" w14:textId="0EC70465" w:rsidR="00A33DB0" w:rsidRPr="00A33DB0" w:rsidRDefault="00A33DB0" w:rsidP="00A33DB0">
      <w:pPr>
        <w:autoSpaceDE w:val="0"/>
        <w:autoSpaceDN w:val="0"/>
        <w:jc w:val="both"/>
        <w:rPr>
          <w:rFonts w:ascii="Garamond" w:hAnsi="Garamond" w:cs="Times New Roman"/>
          <w:sz w:val="22"/>
          <w:szCs w:val="22"/>
        </w:rPr>
      </w:pPr>
      <w:r w:rsidRPr="00A33DB0">
        <w:rPr>
          <w:rFonts w:ascii="Garamond" w:hAnsi="Garamond" w:cs="Times New Roman"/>
          <w:sz w:val="22"/>
          <w:szCs w:val="22"/>
        </w:rPr>
        <w:t xml:space="preserve">Considérant que l’EFS se voit fortement impacté par l’inflation et son assujettissement à la </w:t>
      </w:r>
      <w:r>
        <w:rPr>
          <w:rFonts w:ascii="Garamond" w:hAnsi="Garamond" w:cs="Times New Roman"/>
          <w:sz w:val="22"/>
          <w:szCs w:val="22"/>
        </w:rPr>
        <w:t>TVA ;</w:t>
      </w:r>
      <w:r w:rsidRPr="00A33DB0">
        <w:rPr>
          <w:rFonts w:ascii="Garamond" w:hAnsi="Garamond" w:cs="Times New Roman"/>
          <w:sz w:val="22"/>
          <w:szCs w:val="22"/>
        </w:rPr>
        <w:t xml:space="preserve"> </w:t>
      </w:r>
    </w:p>
    <w:p w14:paraId="364B73AD" w14:textId="77777777" w:rsidR="00A33DB0" w:rsidRPr="00A33DB0" w:rsidRDefault="00A33DB0" w:rsidP="00A33DB0">
      <w:pPr>
        <w:autoSpaceDE w:val="0"/>
        <w:autoSpaceDN w:val="0"/>
        <w:jc w:val="both"/>
        <w:rPr>
          <w:rFonts w:ascii="Garamond" w:hAnsi="Garamond" w:cs="Times New Roman"/>
          <w:sz w:val="22"/>
          <w:szCs w:val="22"/>
        </w:rPr>
      </w:pPr>
    </w:p>
    <w:p w14:paraId="07A18287" w14:textId="055D3C6E" w:rsidR="00A33DB0" w:rsidRPr="00A33DB0" w:rsidRDefault="00A33DB0" w:rsidP="00A33DB0">
      <w:pPr>
        <w:autoSpaceDE w:val="0"/>
        <w:autoSpaceDN w:val="0"/>
        <w:jc w:val="both"/>
        <w:rPr>
          <w:rFonts w:ascii="Garamond" w:hAnsi="Garamond" w:cs="Times New Roman"/>
          <w:sz w:val="22"/>
          <w:szCs w:val="22"/>
        </w:rPr>
      </w:pPr>
      <w:r w:rsidRPr="00A33DB0">
        <w:rPr>
          <w:rFonts w:ascii="Garamond" w:hAnsi="Garamond" w:cs="Times New Roman"/>
          <w:sz w:val="22"/>
          <w:szCs w:val="22"/>
        </w:rPr>
        <w:t xml:space="preserve">Considérant que la situation financière de l’EFS a un fort impact sur les capacités de collecte alors que la crise </w:t>
      </w:r>
      <w:r>
        <w:rPr>
          <w:rFonts w:ascii="Garamond" w:hAnsi="Garamond" w:cs="Times New Roman"/>
          <w:sz w:val="22"/>
          <w:szCs w:val="22"/>
        </w:rPr>
        <w:t xml:space="preserve">du </w:t>
      </w:r>
      <w:r w:rsidR="002945E7">
        <w:rPr>
          <w:rFonts w:ascii="Garamond" w:hAnsi="Garamond" w:cs="Times New Roman"/>
          <w:sz w:val="22"/>
          <w:szCs w:val="22"/>
        </w:rPr>
        <w:t>covid</w:t>
      </w:r>
      <w:r w:rsidRPr="00A33DB0">
        <w:rPr>
          <w:rFonts w:ascii="Garamond" w:hAnsi="Garamond" w:cs="Times New Roman"/>
          <w:sz w:val="22"/>
          <w:szCs w:val="22"/>
        </w:rPr>
        <w:t xml:space="preserve"> a fortement dégradé les stocks de sang ;</w:t>
      </w:r>
    </w:p>
    <w:p w14:paraId="5A191DE1" w14:textId="77777777" w:rsidR="00A33DB0" w:rsidRPr="00A33DB0" w:rsidRDefault="00A33DB0" w:rsidP="00A33DB0">
      <w:pPr>
        <w:autoSpaceDE w:val="0"/>
        <w:autoSpaceDN w:val="0"/>
        <w:jc w:val="both"/>
        <w:rPr>
          <w:rFonts w:ascii="Garamond" w:hAnsi="Garamond" w:cs="Times New Roman"/>
          <w:sz w:val="22"/>
          <w:szCs w:val="22"/>
        </w:rPr>
      </w:pPr>
    </w:p>
    <w:p w14:paraId="109C1A5B" w14:textId="77777777" w:rsidR="00A33DB0" w:rsidRPr="00A33DB0" w:rsidRDefault="00A33DB0" w:rsidP="00A33DB0">
      <w:pPr>
        <w:autoSpaceDE w:val="0"/>
        <w:autoSpaceDN w:val="0"/>
        <w:jc w:val="both"/>
        <w:rPr>
          <w:rFonts w:ascii="Garamond" w:hAnsi="Garamond" w:cs="Times New Roman"/>
          <w:sz w:val="22"/>
          <w:szCs w:val="22"/>
        </w:rPr>
      </w:pPr>
      <w:r w:rsidRPr="00A33DB0">
        <w:rPr>
          <w:rFonts w:ascii="Garamond" w:hAnsi="Garamond" w:cs="Times New Roman"/>
          <w:sz w:val="22"/>
          <w:szCs w:val="22"/>
        </w:rPr>
        <w:t xml:space="preserve">Considérant que les missions de l’EFS sont d’intérêt général et répondent à des problématiques de santé publique ; </w:t>
      </w:r>
    </w:p>
    <w:p w14:paraId="4FABD1D3" w14:textId="77777777" w:rsidR="00A33DB0" w:rsidRPr="00A33DB0" w:rsidRDefault="00A33DB0" w:rsidP="00A33DB0">
      <w:pPr>
        <w:autoSpaceDE w:val="0"/>
        <w:autoSpaceDN w:val="0"/>
        <w:jc w:val="both"/>
        <w:rPr>
          <w:rFonts w:ascii="Garamond" w:hAnsi="Garamond" w:cs="Times New Roman"/>
          <w:sz w:val="22"/>
          <w:szCs w:val="22"/>
        </w:rPr>
      </w:pPr>
    </w:p>
    <w:p w14:paraId="0D9D7169" w14:textId="77777777" w:rsidR="00A33DB0" w:rsidRPr="00A33DB0" w:rsidRDefault="00A33DB0" w:rsidP="00A33DB0">
      <w:pPr>
        <w:autoSpaceDE w:val="0"/>
        <w:autoSpaceDN w:val="0"/>
        <w:jc w:val="both"/>
        <w:rPr>
          <w:rFonts w:ascii="Garamond" w:hAnsi="Garamond" w:cs="Times New Roman"/>
          <w:sz w:val="22"/>
          <w:szCs w:val="22"/>
        </w:rPr>
      </w:pPr>
      <w:r w:rsidRPr="00A33DB0">
        <w:rPr>
          <w:rFonts w:ascii="Garamond" w:hAnsi="Garamond" w:cs="Times New Roman"/>
          <w:sz w:val="22"/>
          <w:szCs w:val="22"/>
        </w:rPr>
        <w:t xml:space="preserve">Considérant qu’il convient de prendre une motion de soutien pour que l’EFS puisse maintenir ses capacités de prélèvement pour ainsi éviter l’achat de sang et de plasma à l’étranger dont le prélèvement ne correspond pas aux normes françaises ;  </w:t>
      </w:r>
    </w:p>
    <w:p w14:paraId="6C146FE1" w14:textId="77777777" w:rsidR="00A33DB0" w:rsidRPr="00A33DB0" w:rsidRDefault="00A33DB0" w:rsidP="00A33DB0">
      <w:pPr>
        <w:autoSpaceDE w:val="0"/>
        <w:autoSpaceDN w:val="0"/>
        <w:jc w:val="both"/>
        <w:rPr>
          <w:rFonts w:ascii="Garamond" w:hAnsi="Garamond" w:cs="Times New Roman"/>
          <w:sz w:val="22"/>
          <w:szCs w:val="22"/>
        </w:rPr>
      </w:pPr>
    </w:p>
    <w:p w14:paraId="6715076B" w14:textId="69364A5A" w:rsidR="00A33DB0" w:rsidRDefault="00A33DB0" w:rsidP="00A33DB0">
      <w:pPr>
        <w:autoSpaceDE w:val="0"/>
        <w:autoSpaceDN w:val="0"/>
        <w:jc w:val="both"/>
        <w:rPr>
          <w:rFonts w:ascii="Garamond" w:hAnsi="Garamond" w:cs="Times New Roman"/>
          <w:sz w:val="22"/>
          <w:szCs w:val="22"/>
        </w:rPr>
      </w:pPr>
      <w:r w:rsidRPr="00A33DB0">
        <w:rPr>
          <w:rFonts w:ascii="Garamond" w:hAnsi="Garamond" w:cs="Times New Roman"/>
          <w:sz w:val="22"/>
          <w:szCs w:val="22"/>
        </w:rPr>
        <w:t>Considérant l’intervention de la Président</w:t>
      </w:r>
      <w:r>
        <w:rPr>
          <w:rFonts w:ascii="Garamond" w:hAnsi="Garamond" w:cs="Times New Roman"/>
          <w:sz w:val="22"/>
          <w:szCs w:val="22"/>
        </w:rPr>
        <w:t>e</w:t>
      </w:r>
      <w:r w:rsidRPr="00A33DB0">
        <w:rPr>
          <w:rFonts w:ascii="Garamond" w:hAnsi="Garamond" w:cs="Times New Roman"/>
          <w:sz w:val="22"/>
          <w:szCs w:val="22"/>
        </w:rPr>
        <w:t xml:space="preserve"> de l’association du don de sang de Pouilly-en-Auxois</w:t>
      </w:r>
      <w:r w:rsidR="004362AD">
        <w:rPr>
          <w:rFonts w:ascii="Garamond" w:hAnsi="Garamond" w:cs="Times New Roman"/>
          <w:sz w:val="22"/>
          <w:szCs w:val="22"/>
        </w:rPr>
        <w:t xml:space="preserve"> Mme Annie HENNEAU</w:t>
      </w:r>
      <w:r w:rsidRPr="00A33DB0">
        <w:rPr>
          <w:rFonts w:ascii="Garamond" w:hAnsi="Garamond" w:cs="Times New Roman"/>
          <w:sz w:val="22"/>
          <w:szCs w:val="22"/>
        </w:rPr>
        <w:t> ;</w:t>
      </w:r>
    </w:p>
    <w:p w14:paraId="407990C5" w14:textId="12B3B4E1" w:rsidR="00072881" w:rsidRDefault="00072881" w:rsidP="00A33DB0">
      <w:pPr>
        <w:autoSpaceDE w:val="0"/>
        <w:autoSpaceDN w:val="0"/>
        <w:jc w:val="both"/>
        <w:rPr>
          <w:rFonts w:ascii="Garamond" w:hAnsi="Garamond" w:cs="Times New Roman"/>
          <w:sz w:val="22"/>
          <w:szCs w:val="22"/>
        </w:rPr>
      </w:pPr>
    </w:p>
    <w:p w14:paraId="132ED104" w14:textId="3B3F2734" w:rsidR="00072881" w:rsidRPr="00A33DB0" w:rsidRDefault="00072881" w:rsidP="00A33DB0">
      <w:pPr>
        <w:autoSpaceDE w:val="0"/>
        <w:autoSpaceDN w:val="0"/>
        <w:jc w:val="both"/>
        <w:rPr>
          <w:rFonts w:ascii="Garamond" w:hAnsi="Garamond" w:cs="Times New Roman"/>
          <w:sz w:val="22"/>
          <w:szCs w:val="22"/>
        </w:rPr>
      </w:pPr>
      <w:r>
        <w:rPr>
          <w:rFonts w:ascii="Garamond" w:hAnsi="Garamond" w:cs="Times New Roman"/>
          <w:sz w:val="22"/>
          <w:szCs w:val="22"/>
        </w:rPr>
        <w:tab/>
        <w:t>M. le Maire rappelle à ce propos toute l’aide apportée par l’association du don de sang de Pouilly-en</w:t>
      </w:r>
      <w:r w:rsidR="00E059AD">
        <w:rPr>
          <w:rFonts w:ascii="Garamond" w:hAnsi="Garamond" w:cs="Times New Roman"/>
          <w:sz w:val="22"/>
          <w:szCs w:val="22"/>
        </w:rPr>
        <w:t>-</w:t>
      </w:r>
      <w:r>
        <w:rPr>
          <w:rFonts w:ascii="Garamond" w:hAnsi="Garamond" w:cs="Times New Roman"/>
          <w:sz w:val="22"/>
          <w:szCs w:val="22"/>
        </w:rPr>
        <w:t xml:space="preserve">Auxois lors de la gestion du centre de vaccination. </w:t>
      </w:r>
      <w:r w:rsidR="00D435A6">
        <w:rPr>
          <w:rFonts w:ascii="Garamond" w:hAnsi="Garamond" w:cs="Times New Roman"/>
          <w:sz w:val="22"/>
          <w:szCs w:val="22"/>
        </w:rPr>
        <w:t xml:space="preserve">Mme Annie HENNEAU, Présidente de l’association, souligne les enjeux de santé publique soulevés non seulement par </w:t>
      </w:r>
      <w:r w:rsidR="00362702">
        <w:rPr>
          <w:rFonts w:ascii="Garamond" w:hAnsi="Garamond" w:cs="Times New Roman"/>
          <w:sz w:val="22"/>
          <w:szCs w:val="22"/>
        </w:rPr>
        <w:t xml:space="preserve">les </w:t>
      </w:r>
      <w:r w:rsidR="00D435A6">
        <w:rPr>
          <w:rFonts w:ascii="Garamond" w:hAnsi="Garamond" w:cs="Times New Roman"/>
          <w:sz w:val="22"/>
          <w:szCs w:val="22"/>
        </w:rPr>
        <w:t xml:space="preserve">difficultés financières de l’EFS mais aussi par les problématiques rencontrées dans les campagnes de collecte de sang. </w:t>
      </w:r>
    </w:p>
    <w:p w14:paraId="2CCA774D" w14:textId="77777777" w:rsidR="00A33DB0" w:rsidRDefault="00A33DB0" w:rsidP="00A33DB0">
      <w:pPr>
        <w:autoSpaceDE w:val="0"/>
        <w:autoSpaceDN w:val="0"/>
        <w:jc w:val="both"/>
        <w:rPr>
          <w:rFonts w:eastAsia="Calibri" w:cs="Calibri"/>
        </w:rPr>
      </w:pPr>
    </w:p>
    <w:p w14:paraId="648B2F7D" w14:textId="77777777" w:rsidR="00D435A6" w:rsidRPr="00150FE5" w:rsidRDefault="00D435A6" w:rsidP="00D435A6">
      <w:pPr>
        <w:spacing w:line="360" w:lineRule="auto"/>
        <w:rPr>
          <w:rFonts w:ascii="Garamond" w:hAnsi="Garamond" w:cs="Times New Roman"/>
          <w:b/>
        </w:rPr>
      </w:pPr>
      <w:r w:rsidRPr="00150FE5">
        <w:rPr>
          <w:rFonts w:ascii="Garamond" w:hAnsi="Garamond" w:cs="Times New Roman"/>
          <w:b/>
        </w:rPr>
        <w:t>Le Conseil Municipal, après avoir délibéré et à l’unanimité des membres (12 voix), décide :</w:t>
      </w:r>
    </w:p>
    <w:p w14:paraId="7FC300C6" w14:textId="77777777" w:rsidR="00A33DB0" w:rsidRPr="00DA56FE" w:rsidRDefault="00A33DB0" w:rsidP="00A33DB0">
      <w:pPr>
        <w:spacing w:line="360" w:lineRule="auto"/>
        <w:rPr>
          <w:rFonts w:ascii="Garamond" w:hAnsi="Garamond" w:cs="Times New Roman"/>
          <w:sz w:val="22"/>
          <w:szCs w:val="22"/>
        </w:rPr>
      </w:pPr>
    </w:p>
    <w:p w14:paraId="7701AA2E" w14:textId="225F2DBF" w:rsidR="00A33DB0" w:rsidRPr="00D435A6" w:rsidRDefault="00D435A6" w:rsidP="00A33DB0">
      <w:pPr>
        <w:pStyle w:val="Paragraphedeliste"/>
        <w:numPr>
          <w:ilvl w:val="0"/>
          <w:numId w:val="2"/>
        </w:numPr>
        <w:tabs>
          <w:tab w:val="left" w:pos="6946"/>
          <w:tab w:val="right" w:pos="9356"/>
        </w:tabs>
        <w:jc w:val="both"/>
        <w:rPr>
          <w:rFonts w:ascii="Garamond" w:eastAsiaTheme="minorEastAsia" w:hAnsi="Garamond" w:cs="Times New Roman"/>
          <w:lang w:eastAsia="fr-FR"/>
        </w:rPr>
      </w:pPr>
      <w:r w:rsidRPr="00D435A6">
        <w:rPr>
          <w:rFonts w:ascii="Garamond" w:eastAsiaTheme="minorEastAsia" w:hAnsi="Garamond" w:cs="Times New Roman"/>
          <w:lang w:eastAsia="fr-FR"/>
        </w:rPr>
        <w:t>D’a</w:t>
      </w:r>
      <w:r w:rsidR="00A33DB0" w:rsidRPr="00D435A6">
        <w:rPr>
          <w:rFonts w:ascii="Garamond" w:eastAsiaTheme="minorEastAsia" w:hAnsi="Garamond" w:cs="Times New Roman"/>
          <w:lang w:eastAsia="fr-FR"/>
        </w:rPr>
        <w:t xml:space="preserve">dopter la motion suivante : </w:t>
      </w:r>
    </w:p>
    <w:p w14:paraId="15EAA977" w14:textId="3059FB1C" w:rsidR="00A33DB0" w:rsidRPr="00D435A6" w:rsidRDefault="00A33DB0" w:rsidP="00A33DB0">
      <w:pPr>
        <w:pStyle w:val="Paragraphedeliste"/>
        <w:tabs>
          <w:tab w:val="left" w:pos="6946"/>
          <w:tab w:val="right" w:pos="9356"/>
        </w:tabs>
        <w:jc w:val="both"/>
        <w:rPr>
          <w:rFonts w:ascii="Garamond" w:eastAsiaTheme="minorEastAsia" w:hAnsi="Garamond" w:cs="Times New Roman"/>
          <w:lang w:eastAsia="fr-FR"/>
        </w:rPr>
      </w:pPr>
      <w:r w:rsidRPr="00D435A6">
        <w:rPr>
          <w:rFonts w:ascii="Garamond" w:eastAsiaTheme="minorEastAsia" w:hAnsi="Garamond" w:cs="Times New Roman"/>
          <w:lang w:eastAsia="fr-FR"/>
        </w:rPr>
        <w:t xml:space="preserve">« La crise </w:t>
      </w:r>
      <w:r w:rsidR="002945E7">
        <w:rPr>
          <w:rFonts w:ascii="Garamond" w:eastAsiaTheme="minorEastAsia" w:hAnsi="Garamond" w:cs="Times New Roman"/>
          <w:lang w:eastAsia="fr-FR"/>
        </w:rPr>
        <w:t xml:space="preserve">du </w:t>
      </w:r>
      <w:r w:rsidRPr="00D435A6">
        <w:rPr>
          <w:rFonts w:ascii="Garamond" w:eastAsiaTheme="minorEastAsia" w:hAnsi="Garamond" w:cs="Times New Roman"/>
          <w:lang w:eastAsia="fr-FR"/>
        </w:rPr>
        <w:t>covid a démontré que la France ne peut s’approvisionner en produit vitaux dans des pays étrangers, l’autosuffisance doit être atteinte en matière de sang et de plasma, pour cela il est nécessaire que l'</w:t>
      </w:r>
      <w:r w:rsidR="00D435A6" w:rsidRPr="00D435A6">
        <w:rPr>
          <w:rFonts w:ascii="Garamond" w:eastAsiaTheme="minorEastAsia" w:hAnsi="Garamond" w:cs="Times New Roman"/>
          <w:lang w:eastAsia="fr-FR"/>
        </w:rPr>
        <w:t>État</w:t>
      </w:r>
      <w:r w:rsidRPr="00D435A6">
        <w:rPr>
          <w:rFonts w:ascii="Garamond" w:eastAsiaTheme="minorEastAsia" w:hAnsi="Garamond" w:cs="Times New Roman"/>
          <w:lang w:eastAsia="fr-FR"/>
        </w:rPr>
        <w:t xml:space="preserve"> continue de soutenir financièrement l’EFS pour maintenir les capacité</w:t>
      </w:r>
      <w:r w:rsidR="00D435A6" w:rsidRPr="00D435A6">
        <w:rPr>
          <w:rFonts w:ascii="Garamond" w:eastAsiaTheme="minorEastAsia" w:hAnsi="Garamond" w:cs="Times New Roman"/>
          <w:lang w:eastAsia="fr-FR"/>
        </w:rPr>
        <w:t>s</w:t>
      </w:r>
      <w:r w:rsidRPr="00D435A6">
        <w:rPr>
          <w:rFonts w:ascii="Garamond" w:eastAsiaTheme="minorEastAsia" w:hAnsi="Garamond" w:cs="Times New Roman"/>
          <w:lang w:eastAsia="fr-FR"/>
        </w:rPr>
        <w:t xml:space="preserve"> de prélèvement de l’</w:t>
      </w:r>
      <w:r w:rsidR="00D435A6" w:rsidRPr="00D435A6">
        <w:rPr>
          <w:rFonts w:ascii="Garamond" w:eastAsiaTheme="minorEastAsia" w:hAnsi="Garamond" w:cs="Times New Roman"/>
          <w:lang w:eastAsia="fr-FR"/>
        </w:rPr>
        <w:t>Établissement</w:t>
      </w:r>
      <w:r w:rsidRPr="00D435A6">
        <w:rPr>
          <w:rFonts w:ascii="Garamond" w:eastAsiaTheme="minorEastAsia" w:hAnsi="Garamond" w:cs="Times New Roman"/>
          <w:lang w:eastAsia="fr-FR"/>
        </w:rPr>
        <w:t xml:space="preserve"> Français du Sang</w:t>
      </w:r>
      <w:r w:rsidR="00A05F04">
        <w:rPr>
          <w:rFonts w:ascii="Garamond" w:eastAsiaTheme="minorEastAsia" w:hAnsi="Garamond" w:cs="Times New Roman"/>
          <w:lang w:eastAsia="fr-FR"/>
        </w:rPr>
        <w:t>.</w:t>
      </w:r>
      <w:r w:rsidRPr="00D435A6">
        <w:rPr>
          <w:rFonts w:ascii="Garamond" w:eastAsiaTheme="minorEastAsia" w:hAnsi="Garamond" w:cs="Times New Roman"/>
          <w:lang w:eastAsia="fr-FR"/>
        </w:rPr>
        <w:t xml:space="preserve"> » </w:t>
      </w:r>
    </w:p>
    <w:p w14:paraId="6673EC5B" w14:textId="77777777" w:rsidR="00A33DB0" w:rsidRPr="00D435A6" w:rsidRDefault="00A33DB0" w:rsidP="00A33DB0">
      <w:pPr>
        <w:tabs>
          <w:tab w:val="left" w:pos="6946"/>
          <w:tab w:val="right" w:pos="9356"/>
        </w:tabs>
        <w:jc w:val="both"/>
        <w:rPr>
          <w:rFonts w:ascii="Garamond" w:hAnsi="Garamond" w:cs="Times New Roman"/>
          <w:sz w:val="22"/>
          <w:szCs w:val="22"/>
        </w:rPr>
      </w:pPr>
    </w:p>
    <w:p w14:paraId="083F4CC2" w14:textId="68F8675D" w:rsidR="00A33DB0" w:rsidRDefault="00D435A6" w:rsidP="00A33DB0">
      <w:pPr>
        <w:pStyle w:val="Paragraphedeliste"/>
        <w:numPr>
          <w:ilvl w:val="0"/>
          <w:numId w:val="2"/>
        </w:numPr>
        <w:tabs>
          <w:tab w:val="left" w:pos="6946"/>
          <w:tab w:val="right" w:pos="9356"/>
        </w:tabs>
        <w:jc w:val="both"/>
        <w:rPr>
          <w:rFonts w:ascii="Garamond" w:eastAsiaTheme="minorEastAsia" w:hAnsi="Garamond" w:cs="Times New Roman"/>
          <w:lang w:eastAsia="fr-FR"/>
        </w:rPr>
      </w:pPr>
      <w:r w:rsidRPr="00D435A6">
        <w:rPr>
          <w:rFonts w:ascii="Garamond" w:eastAsiaTheme="minorEastAsia" w:hAnsi="Garamond" w:cs="Times New Roman"/>
          <w:lang w:eastAsia="fr-FR"/>
        </w:rPr>
        <w:t>D’a</w:t>
      </w:r>
      <w:r w:rsidR="00A33DB0" w:rsidRPr="00D435A6">
        <w:rPr>
          <w:rFonts w:ascii="Garamond" w:eastAsiaTheme="minorEastAsia" w:hAnsi="Garamond" w:cs="Times New Roman"/>
          <w:lang w:eastAsia="fr-FR"/>
        </w:rPr>
        <w:t xml:space="preserve">utoriser le </w:t>
      </w:r>
      <w:r w:rsidR="002945E7">
        <w:rPr>
          <w:rFonts w:ascii="Garamond" w:eastAsiaTheme="minorEastAsia" w:hAnsi="Garamond" w:cs="Times New Roman"/>
          <w:lang w:eastAsia="fr-FR"/>
        </w:rPr>
        <w:t>M</w:t>
      </w:r>
      <w:r w:rsidR="00A33DB0" w:rsidRPr="00D435A6">
        <w:rPr>
          <w:rFonts w:ascii="Garamond" w:eastAsiaTheme="minorEastAsia" w:hAnsi="Garamond" w:cs="Times New Roman"/>
          <w:lang w:eastAsia="fr-FR"/>
        </w:rPr>
        <w:t xml:space="preserve">aire à </w:t>
      </w:r>
      <w:r w:rsidR="001A60E8">
        <w:rPr>
          <w:rFonts w:ascii="Garamond" w:eastAsiaTheme="minorEastAsia" w:hAnsi="Garamond" w:cs="Times New Roman"/>
          <w:lang w:eastAsia="fr-FR"/>
        </w:rPr>
        <w:t>accomplir</w:t>
      </w:r>
      <w:r w:rsidR="00A33DB0" w:rsidRPr="00D435A6">
        <w:rPr>
          <w:rFonts w:ascii="Garamond" w:eastAsiaTheme="minorEastAsia" w:hAnsi="Garamond" w:cs="Times New Roman"/>
          <w:lang w:eastAsia="fr-FR"/>
        </w:rPr>
        <w:t xml:space="preserve"> toute</w:t>
      </w:r>
      <w:r w:rsidR="001A60E8">
        <w:rPr>
          <w:rFonts w:ascii="Garamond" w:eastAsiaTheme="minorEastAsia" w:hAnsi="Garamond" w:cs="Times New Roman"/>
          <w:lang w:eastAsia="fr-FR"/>
        </w:rPr>
        <w:t>s</w:t>
      </w:r>
      <w:r w:rsidR="00A33DB0" w:rsidRPr="00D435A6">
        <w:rPr>
          <w:rFonts w:ascii="Garamond" w:eastAsiaTheme="minorEastAsia" w:hAnsi="Garamond" w:cs="Times New Roman"/>
          <w:lang w:eastAsia="fr-FR"/>
        </w:rPr>
        <w:t xml:space="preserve"> </w:t>
      </w:r>
      <w:r w:rsidR="001A60E8">
        <w:rPr>
          <w:rFonts w:ascii="Garamond" w:eastAsiaTheme="minorEastAsia" w:hAnsi="Garamond" w:cs="Times New Roman"/>
          <w:lang w:eastAsia="fr-FR"/>
        </w:rPr>
        <w:t xml:space="preserve">les </w:t>
      </w:r>
      <w:r w:rsidR="00A33DB0" w:rsidRPr="00D435A6">
        <w:rPr>
          <w:rFonts w:ascii="Garamond" w:eastAsiaTheme="minorEastAsia" w:hAnsi="Garamond" w:cs="Times New Roman"/>
          <w:lang w:eastAsia="fr-FR"/>
        </w:rPr>
        <w:t>démarche</w:t>
      </w:r>
      <w:r w:rsidR="001A60E8">
        <w:rPr>
          <w:rFonts w:ascii="Garamond" w:eastAsiaTheme="minorEastAsia" w:hAnsi="Garamond" w:cs="Times New Roman"/>
          <w:lang w:eastAsia="fr-FR"/>
        </w:rPr>
        <w:t>s</w:t>
      </w:r>
      <w:r w:rsidR="00A33DB0" w:rsidRPr="00D435A6">
        <w:rPr>
          <w:rFonts w:ascii="Garamond" w:eastAsiaTheme="minorEastAsia" w:hAnsi="Garamond" w:cs="Times New Roman"/>
          <w:lang w:eastAsia="fr-FR"/>
        </w:rPr>
        <w:t xml:space="preserve"> auprès des services de l’</w:t>
      </w:r>
      <w:r w:rsidRPr="00D435A6">
        <w:rPr>
          <w:rFonts w:ascii="Garamond" w:eastAsiaTheme="minorEastAsia" w:hAnsi="Garamond" w:cs="Times New Roman"/>
          <w:lang w:eastAsia="fr-FR"/>
        </w:rPr>
        <w:t>État</w:t>
      </w:r>
      <w:r w:rsidR="00BA6B33">
        <w:rPr>
          <w:rFonts w:ascii="Garamond" w:eastAsiaTheme="minorEastAsia" w:hAnsi="Garamond" w:cs="Times New Roman"/>
          <w:lang w:eastAsia="fr-FR"/>
        </w:rPr>
        <w:t xml:space="preserve">. </w:t>
      </w:r>
    </w:p>
    <w:p w14:paraId="1EBBE73D" w14:textId="00A787B3" w:rsidR="00D435A6" w:rsidRDefault="00D435A6" w:rsidP="00D435A6">
      <w:pPr>
        <w:tabs>
          <w:tab w:val="left" w:pos="6946"/>
          <w:tab w:val="right" w:pos="9356"/>
        </w:tabs>
        <w:jc w:val="both"/>
        <w:rPr>
          <w:rFonts w:ascii="Garamond" w:hAnsi="Garamond" w:cs="Times New Roman"/>
        </w:rPr>
      </w:pPr>
    </w:p>
    <w:p w14:paraId="5ED2D92A" w14:textId="19F6FFB1" w:rsidR="00D435A6" w:rsidRPr="00D435A6" w:rsidRDefault="00D435A6" w:rsidP="00D435A6">
      <w:pPr>
        <w:spacing w:after="60"/>
        <w:jc w:val="both"/>
        <w:rPr>
          <w:rFonts w:ascii="Garamond" w:hAnsi="Garamond"/>
          <w:sz w:val="22"/>
          <w:szCs w:val="22"/>
        </w:rPr>
      </w:pPr>
      <w:r w:rsidRPr="00D435A6">
        <w:rPr>
          <w:rFonts w:ascii="Garamond" w:eastAsiaTheme="majorEastAsia" w:hAnsi="Garamond" w:cstheme="majorBidi"/>
          <w:b/>
          <w:bCs/>
          <w:caps/>
          <w:szCs w:val="28"/>
        </w:rPr>
        <w:t>N°2023-006 : Motion contre la fermeture partiel</w:t>
      </w:r>
      <w:r w:rsidR="00BA6B33">
        <w:rPr>
          <w:rFonts w:ascii="Garamond" w:eastAsiaTheme="majorEastAsia" w:hAnsi="Garamond" w:cstheme="majorBidi"/>
          <w:b/>
          <w:bCs/>
          <w:caps/>
          <w:szCs w:val="28"/>
        </w:rPr>
        <w:t>LE</w:t>
      </w:r>
      <w:r w:rsidRPr="00D435A6">
        <w:rPr>
          <w:rFonts w:ascii="Garamond" w:eastAsiaTheme="majorEastAsia" w:hAnsi="Garamond" w:cstheme="majorBidi"/>
          <w:b/>
          <w:bCs/>
          <w:caps/>
          <w:szCs w:val="28"/>
        </w:rPr>
        <w:t xml:space="preserve"> du Canal de bourgogne</w:t>
      </w:r>
    </w:p>
    <w:p w14:paraId="59E1F646" w14:textId="77777777" w:rsidR="00D435A6" w:rsidRPr="00D435A6" w:rsidRDefault="00D435A6" w:rsidP="00D435A6">
      <w:pPr>
        <w:spacing w:after="60"/>
        <w:jc w:val="both"/>
        <w:rPr>
          <w:rFonts w:ascii="Garamond" w:hAnsi="Garamond" w:cs="Times New Roman"/>
          <w:sz w:val="22"/>
          <w:szCs w:val="22"/>
        </w:rPr>
      </w:pPr>
    </w:p>
    <w:p w14:paraId="4CB1C959" w14:textId="3C97D266" w:rsidR="00D435A6" w:rsidRPr="00D435A6" w:rsidRDefault="00D435A6" w:rsidP="00D435A6">
      <w:pPr>
        <w:autoSpaceDE w:val="0"/>
        <w:autoSpaceDN w:val="0"/>
        <w:jc w:val="both"/>
        <w:rPr>
          <w:rFonts w:ascii="Garamond" w:hAnsi="Garamond" w:cs="Times New Roman"/>
          <w:sz w:val="22"/>
          <w:szCs w:val="22"/>
        </w:rPr>
      </w:pPr>
      <w:r w:rsidRPr="00D435A6">
        <w:rPr>
          <w:rFonts w:ascii="Garamond" w:hAnsi="Garamond" w:cs="Times New Roman"/>
          <w:sz w:val="22"/>
          <w:szCs w:val="22"/>
        </w:rPr>
        <w:t xml:space="preserve">Vu le projet de fermeture à la navigation de la partie centrale du Canal de Bourgogne entre l’écluse 55Y à Venarey-les-Laumes et l’écluse 1Y à Pouilly-en-Auxois ; </w:t>
      </w:r>
    </w:p>
    <w:p w14:paraId="5B864714" w14:textId="77777777" w:rsidR="00D435A6" w:rsidRPr="00D435A6" w:rsidRDefault="00D435A6" w:rsidP="00D435A6">
      <w:pPr>
        <w:spacing w:after="60"/>
        <w:jc w:val="both"/>
        <w:rPr>
          <w:rFonts w:ascii="Garamond" w:hAnsi="Garamond" w:cs="Times New Roman"/>
          <w:sz w:val="22"/>
          <w:szCs w:val="22"/>
        </w:rPr>
      </w:pPr>
    </w:p>
    <w:p w14:paraId="542319A6" w14:textId="4BC4EA5B" w:rsidR="002D64C2" w:rsidRPr="002D64C2" w:rsidRDefault="002D64C2" w:rsidP="002D64C2">
      <w:pPr>
        <w:autoSpaceDE w:val="0"/>
        <w:autoSpaceDN w:val="0"/>
        <w:jc w:val="both"/>
        <w:rPr>
          <w:rFonts w:ascii="Garamond" w:eastAsia="Calibri" w:hAnsi="Garamond" w:cs="Calibri"/>
          <w:sz w:val="22"/>
          <w:szCs w:val="22"/>
        </w:rPr>
      </w:pPr>
      <w:r w:rsidRPr="002D64C2">
        <w:rPr>
          <w:rFonts w:ascii="Garamond" w:eastAsia="Calibri" w:hAnsi="Garamond" w:cs="Calibri"/>
          <w:sz w:val="22"/>
          <w:szCs w:val="22"/>
        </w:rPr>
        <w:t>Considérant qu’à l’aube du bicentenaire du canal, il est inconcevable d</w:t>
      </w:r>
      <w:r w:rsidR="008A0E43">
        <w:rPr>
          <w:rFonts w:ascii="Garamond" w:eastAsia="Calibri" w:hAnsi="Garamond" w:cs="Calibri"/>
          <w:sz w:val="22"/>
          <w:szCs w:val="22"/>
        </w:rPr>
        <w:t>’</w:t>
      </w:r>
      <w:r w:rsidRPr="002D64C2">
        <w:rPr>
          <w:rFonts w:ascii="Garamond" w:eastAsia="Calibri" w:hAnsi="Garamond" w:cs="Calibri"/>
          <w:sz w:val="22"/>
          <w:szCs w:val="22"/>
        </w:rPr>
        <w:t>e</w:t>
      </w:r>
      <w:r w:rsidR="008A0E43">
        <w:rPr>
          <w:rFonts w:ascii="Garamond" w:eastAsia="Calibri" w:hAnsi="Garamond" w:cs="Calibri"/>
          <w:sz w:val="22"/>
          <w:szCs w:val="22"/>
        </w:rPr>
        <w:t>n</w:t>
      </w:r>
      <w:r w:rsidRPr="002D64C2">
        <w:rPr>
          <w:rFonts w:ascii="Garamond" w:eastAsia="Calibri" w:hAnsi="Garamond" w:cs="Calibri"/>
          <w:sz w:val="22"/>
          <w:szCs w:val="22"/>
        </w:rPr>
        <w:t xml:space="preserve"> fermer une portion alors que </w:t>
      </w:r>
      <w:r w:rsidR="00CB1E39">
        <w:rPr>
          <w:rFonts w:ascii="Garamond" w:eastAsia="Calibri" w:hAnsi="Garamond" w:cs="Calibri"/>
          <w:sz w:val="22"/>
          <w:szCs w:val="22"/>
        </w:rPr>
        <w:t>sa</w:t>
      </w:r>
      <w:r w:rsidRPr="002D64C2">
        <w:rPr>
          <w:rFonts w:ascii="Garamond" w:eastAsia="Calibri" w:hAnsi="Garamond" w:cs="Calibri"/>
          <w:sz w:val="22"/>
          <w:szCs w:val="22"/>
        </w:rPr>
        <w:t xml:space="preserve"> valeur patrimoniale, touristique et paysagère est incontestable ; </w:t>
      </w:r>
    </w:p>
    <w:p w14:paraId="70D985EB" w14:textId="3CECFDCA" w:rsidR="00D435A6" w:rsidRPr="00D435A6" w:rsidRDefault="00D435A6" w:rsidP="00D435A6">
      <w:pPr>
        <w:spacing w:after="60"/>
        <w:jc w:val="both"/>
        <w:rPr>
          <w:rFonts w:ascii="Garamond" w:hAnsi="Garamond" w:cs="Times New Roman"/>
          <w:sz w:val="22"/>
          <w:szCs w:val="22"/>
        </w:rPr>
      </w:pPr>
      <w:r w:rsidRPr="00D435A6">
        <w:rPr>
          <w:rFonts w:ascii="Garamond" w:hAnsi="Garamond" w:cs="Times New Roman"/>
          <w:sz w:val="22"/>
          <w:szCs w:val="22"/>
        </w:rPr>
        <w:lastRenderedPageBreak/>
        <w:t xml:space="preserve">Considérant que cette fermeture partielle contribuera davantage à la dégradation du patrimoine et à l’envasement du canal ; </w:t>
      </w:r>
    </w:p>
    <w:p w14:paraId="63F37CCF" w14:textId="77777777" w:rsidR="00D435A6" w:rsidRPr="00D435A6" w:rsidRDefault="00D435A6" w:rsidP="00D435A6">
      <w:pPr>
        <w:spacing w:after="60"/>
        <w:jc w:val="both"/>
        <w:rPr>
          <w:rFonts w:ascii="Garamond" w:hAnsi="Garamond" w:cs="Times New Roman"/>
          <w:sz w:val="22"/>
          <w:szCs w:val="22"/>
        </w:rPr>
      </w:pPr>
    </w:p>
    <w:p w14:paraId="0F07F588" w14:textId="33DE9C36" w:rsidR="00D435A6" w:rsidRPr="00D435A6" w:rsidRDefault="00D435A6" w:rsidP="00D435A6">
      <w:pPr>
        <w:spacing w:after="60"/>
        <w:jc w:val="both"/>
        <w:rPr>
          <w:rFonts w:ascii="Garamond" w:hAnsi="Garamond" w:cs="Times New Roman"/>
          <w:sz w:val="22"/>
          <w:szCs w:val="22"/>
        </w:rPr>
      </w:pPr>
      <w:r w:rsidRPr="00D435A6">
        <w:rPr>
          <w:rFonts w:ascii="Garamond" w:hAnsi="Garamond" w:cs="Times New Roman"/>
          <w:sz w:val="22"/>
          <w:szCs w:val="22"/>
        </w:rPr>
        <w:t>Considérant que cette fermeture aura un impact désastreux sur la véloroute et la fréquentation touristique de notre territoire et par conséquent sur l'attractivité et sur l'économie locale ;</w:t>
      </w:r>
    </w:p>
    <w:p w14:paraId="3F631E33" w14:textId="77777777" w:rsidR="00D435A6" w:rsidRPr="00D435A6" w:rsidRDefault="00D435A6" w:rsidP="00D435A6">
      <w:pPr>
        <w:spacing w:after="60"/>
        <w:jc w:val="both"/>
        <w:rPr>
          <w:rFonts w:ascii="Garamond" w:hAnsi="Garamond" w:cs="Times New Roman"/>
          <w:sz w:val="22"/>
          <w:szCs w:val="22"/>
        </w:rPr>
      </w:pPr>
    </w:p>
    <w:p w14:paraId="588A626B" w14:textId="2ECC3E59" w:rsidR="00D435A6" w:rsidRPr="00D435A6" w:rsidRDefault="00D435A6" w:rsidP="00D435A6">
      <w:pPr>
        <w:spacing w:after="60"/>
        <w:jc w:val="both"/>
        <w:rPr>
          <w:rFonts w:ascii="Garamond" w:hAnsi="Garamond" w:cs="Times New Roman"/>
          <w:sz w:val="22"/>
          <w:szCs w:val="22"/>
        </w:rPr>
      </w:pPr>
      <w:r w:rsidRPr="00D435A6">
        <w:rPr>
          <w:rFonts w:ascii="Garamond" w:hAnsi="Garamond" w:cs="Times New Roman"/>
          <w:sz w:val="22"/>
          <w:szCs w:val="22"/>
        </w:rPr>
        <w:t>Considérant que la fermeture de ce secteur entrainera une baisse de la fréquentation du port de Pouilly-en-Auxois, réduit à une situation de cul-de-sac, et de sa voûte, joyau patrimonial ;</w:t>
      </w:r>
    </w:p>
    <w:p w14:paraId="4FEE7F2F" w14:textId="77777777" w:rsidR="00D435A6" w:rsidRPr="00D435A6" w:rsidRDefault="00D435A6" w:rsidP="00D435A6">
      <w:pPr>
        <w:spacing w:after="60"/>
        <w:jc w:val="both"/>
        <w:rPr>
          <w:rFonts w:ascii="Garamond" w:hAnsi="Garamond" w:cs="Times New Roman"/>
          <w:sz w:val="22"/>
          <w:szCs w:val="22"/>
        </w:rPr>
      </w:pPr>
    </w:p>
    <w:p w14:paraId="0B91FF86" w14:textId="77777777" w:rsidR="00D435A6" w:rsidRPr="00D435A6" w:rsidRDefault="00D435A6" w:rsidP="00D435A6">
      <w:pPr>
        <w:spacing w:after="60"/>
        <w:jc w:val="both"/>
        <w:rPr>
          <w:rFonts w:ascii="Garamond" w:hAnsi="Garamond" w:cs="Times New Roman"/>
          <w:sz w:val="22"/>
          <w:szCs w:val="22"/>
        </w:rPr>
      </w:pPr>
      <w:r w:rsidRPr="00D435A6">
        <w:rPr>
          <w:rFonts w:ascii="Garamond" w:hAnsi="Garamond" w:cs="Times New Roman"/>
          <w:sz w:val="22"/>
          <w:szCs w:val="22"/>
        </w:rPr>
        <w:t xml:space="preserve">Considérant que cette fermeture est une première étape qui entrainera probablement la fermeture totale du canal à moyen ou long terme ; </w:t>
      </w:r>
    </w:p>
    <w:p w14:paraId="7B047C29" w14:textId="77777777" w:rsidR="00D435A6" w:rsidRPr="00D435A6" w:rsidRDefault="00D435A6" w:rsidP="00D435A6">
      <w:pPr>
        <w:spacing w:after="60"/>
        <w:jc w:val="both"/>
        <w:rPr>
          <w:rFonts w:ascii="Garamond" w:hAnsi="Garamond" w:cs="Times New Roman"/>
          <w:sz w:val="22"/>
          <w:szCs w:val="22"/>
        </w:rPr>
      </w:pPr>
    </w:p>
    <w:p w14:paraId="761C31D8" w14:textId="3C40CA23" w:rsidR="00D435A6" w:rsidRPr="00D435A6" w:rsidRDefault="00D435A6" w:rsidP="00D435A6">
      <w:pPr>
        <w:spacing w:after="60"/>
        <w:jc w:val="both"/>
        <w:rPr>
          <w:rFonts w:ascii="Garamond" w:hAnsi="Garamond" w:cs="Times New Roman"/>
          <w:sz w:val="22"/>
          <w:szCs w:val="22"/>
        </w:rPr>
      </w:pPr>
      <w:r w:rsidRPr="00D435A6">
        <w:rPr>
          <w:rFonts w:ascii="Garamond" w:hAnsi="Garamond" w:cs="Times New Roman"/>
          <w:sz w:val="22"/>
          <w:szCs w:val="22"/>
        </w:rPr>
        <w:t xml:space="preserve">Considérant qu’il convient de soutenir et de défendre le canal de Bourgogne dont Pouilly-en-Auxois est le sommet ; </w:t>
      </w:r>
    </w:p>
    <w:p w14:paraId="32B11C89" w14:textId="74D60393" w:rsidR="00D435A6" w:rsidRDefault="00D435A6" w:rsidP="00D435A6">
      <w:pPr>
        <w:spacing w:after="60"/>
        <w:jc w:val="both"/>
        <w:rPr>
          <w:rFonts w:ascii="Garamond" w:hAnsi="Garamond" w:cs="Times New Roman"/>
          <w:sz w:val="22"/>
          <w:szCs w:val="22"/>
        </w:rPr>
      </w:pPr>
    </w:p>
    <w:p w14:paraId="23F8C88B" w14:textId="231AE9EE" w:rsidR="002D64C2" w:rsidRPr="002D64C2" w:rsidRDefault="002D64C2" w:rsidP="002D64C2">
      <w:pPr>
        <w:autoSpaceDE w:val="0"/>
        <w:autoSpaceDN w:val="0"/>
        <w:jc w:val="both"/>
        <w:rPr>
          <w:rFonts w:ascii="Garamond" w:hAnsi="Garamond" w:cs="Times New Roman"/>
          <w:sz w:val="22"/>
          <w:szCs w:val="22"/>
        </w:rPr>
      </w:pPr>
      <w:r w:rsidRPr="002D64C2">
        <w:rPr>
          <w:rFonts w:ascii="Garamond" w:hAnsi="Garamond" w:cs="Times New Roman"/>
          <w:sz w:val="22"/>
          <w:szCs w:val="22"/>
        </w:rPr>
        <w:t xml:space="preserve">Considérant que </w:t>
      </w:r>
      <w:r w:rsidR="00D87158">
        <w:rPr>
          <w:rFonts w:ascii="Garamond" w:hAnsi="Garamond" w:cs="Times New Roman"/>
          <w:sz w:val="22"/>
          <w:szCs w:val="22"/>
        </w:rPr>
        <w:t>M.</w:t>
      </w:r>
      <w:r w:rsidRPr="002D64C2">
        <w:rPr>
          <w:rFonts w:ascii="Garamond" w:hAnsi="Garamond" w:cs="Times New Roman"/>
          <w:sz w:val="22"/>
          <w:szCs w:val="22"/>
        </w:rPr>
        <w:t xml:space="preserve"> Stéphane ROUX et </w:t>
      </w:r>
      <w:r w:rsidR="00D87158">
        <w:rPr>
          <w:rFonts w:ascii="Garamond" w:hAnsi="Garamond" w:cs="Times New Roman"/>
          <w:sz w:val="22"/>
          <w:szCs w:val="22"/>
        </w:rPr>
        <w:t>M.</w:t>
      </w:r>
      <w:r w:rsidRPr="002D64C2">
        <w:rPr>
          <w:rFonts w:ascii="Garamond" w:hAnsi="Garamond" w:cs="Times New Roman"/>
          <w:sz w:val="22"/>
          <w:szCs w:val="22"/>
        </w:rPr>
        <w:t xml:space="preserve"> Franck LALIGANT ne participent pas au vote ; </w:t>
      </w:r>
    </w:p>
    <w:p w14:paraId="0C7B64C8" w14:textId="77777777" w:rsidR="002D64C2" w:rsidRPr="00D435A6" w:rsidRDefault="002D64C2" w:rsidP="00D435A6">
      <w:pPr>
        <w:spacing w:after="60"/>
        <w:jc w:val="both"/>
        <w:rPr>
          <w:rFonts w:ascii="Garamond" w:hAnsi="Garamond" w:cs="Times New Roman"/>
          <w:sz w:val="22"/>
          <w:szCs w:val="22"/>
        </w:rPr>
      </w:pPr>
    </w:p>
    <w:p w14:paraId="4220732F" w14:textId="211CD752" w:rsidR="00D435A6" w:rsidRDefault="00D435A6" w:rsidP="00D435A6">
      <w:pPr>
        <w:spacing w:after="60"/>
        <w:jc w:val="both"/>
        <w:rPr>
          <w:rFonts w:ascii="Garamond" w:hAnsi="Garamond" w:cs="Times New Roman"/>
          <w:sz w:val="22"/>
          <w:szCs w:val="22"/>
        </w:rPr>
      </w:pPr>
      <w:r w:rsidRPr="00D435A6">
        <w:rPr>
          <w:rFonts w:ascii="Garamond" w:hAnsi="Garamond" w:cs="Times New Roman"/>
          <w:sz w:val="22"/>
          <w:szCs w:val="22"/>
        </w:rPr>
        <w:tab/>
        <w:t xml:space="preserve">M. le Maire souligne que des discussions sont engagées entre VNF d’une part et les collectivités impactées par une éventuelle fermeture du canal d’autre part. Ces entrevues sont l’occasion de rappeler toute la valeur patrimoniale, écologique, culturelle et économique de cette voie d’eau traversant le territoire. </w:t>
      </w:r>
    </w:p>
    <w:p w14:paraId="12E23ED6" w14:textId="77777777" w:rsidR="00D435A6" w:rsidRDefault="00D435A6" w:rsidP="00D435A6">
      <w:pPr>
        <w:autoSpaceDE w:val="0"/>
        <w:autoSpaceDN w:val="0"/>
        <w:jc w:val="both"/>
        <w:rPr>
          <w:rFonts w:eastAsia="Calibri" w:cs="Calibri"/>
        </w:rPr>
      </w:pPr>
    </w:p>
    <w:p w14:paraId="520B7E16" w14:textId="1AA55127" w:rsidR="00D435A6" w:rsidRPr="00150FE5" w:rsidRDefault="00D435A6" w:rsidP="00D435A6">
      <w:pPr>
        <w:spacing w:line="360" w:lineRule="auto"/>
        <w:rPr>
          <w:rFonts w:ascii="Garamond" w:hAnsi="Garamond" w:cs="Times New Roman"/>
          <w:b/>
        </w:rPr>
      </w:pPr>
      <w:r w:rsidRPr="00150FE5">
        <w:rPr>
          <w:rFonts w:ascii="Garamond" w:hAnsi="Garamond" w:cs="Times New Roman"/>
          <w:b/>
        </w:rPr>
        <w:t>Le Conseil Municipal, après avoir délibéré et à l’unanimité des membres (1</w:t>
      </w:r>
      <w:r w:rsidR="0099255C">
        <w:rPr>
          <w:rFonts w:ascii="Garamond" w:hAnsi="Garamond" w:cs="Times New Roman"/>
          <w:b/>
        </w:rPr>
        <w:t xml:space="preserve">0 </w:t>
      </w:r>
      <w:r w:rsidRPr="00150FE5">
        <w:rPr>
          <w:rFonts w:ascii="Garamond" w:hAnsi="Garamond" w:cs="Times New Roman"/>
          <w:b/>
        </w:rPr>
        <w:t>voix), décide :</w:t>
      </w:r>
    </w:p>
    <w:p w14:paraId="5DF524E0" w14:textId="77777777" w:rsidR="00D435A6" w:rsidRPr="00D435A6" w:rsidRDefault="00D435A6" w:rsidP="00D435A6">
      <w:pPr>
        <w:spacing w:line="360" w:lineRule="auto"/>
        <w:rPr>
          <w:rFonts w:ascii="Garamond" w:hAnsi="Garamond" w:cs="Times New Roman"/>
          <w:sz w:val="22"/>
          <w:szCs w:val="22"/>
        </w:rPr>
      </w:pPr>
    </w:p>
    <w:p w14:paraId="209496E5" w14:textId="39BDC78A" w:rsidR="00D435A6" w:rsidRPr="00D435A6" w:rsidRDefault="00D435A6" w:rsidP="00D435A6">
      <w:pPr>
        <w:pStyle w:val="Paragraphedeliste"/>
        <w:numPr>
          <w:ilvl w:val="0"/>
          <w:numId w:val="3"/>
        </w:numPr>
        <w:tabs>
          <w:tab w:val="left" w:pos="6946"/>
          <w:tab w:val="right" w:pos="9356"/>
        </w:tabs>
        <w:jc w:val="both"/>
        <w:rPr>
          <w:rFonts w:ascii="Garamond" w:eastAsiaTheme="minorEastAsia" w:hAnsi="Garamond" w:cs="Times New Roman"/>
          <w:lang w:eastAsia="fr-FR"/>
        </w:rPr>
      </w:pPr>
      <w:r>
        <w:rPr>
          <w:rFonts w:ascii="Garamond" w:eastAsiaTheme="minorEastAsia" w:hAnsi="Garamond" w:cs="Times New Roman"/>
          <w:lang w:eastAsia="fr-FR"/>
        </w:rPr>
        <w:t>D’a</w:t>
      </w:r>
      <w:r w:rsidRPr="00D435A6">
        <w:rPr>
          <w:rFonts w:ascii="Garamond" w:eastAsiaTheme="minorEastAsia" w:hAnsi="Garamond" w:cs="Times New Roman"/>
          <w:lang w:eastAsia="fr-FR"/>
        </w:rPr>
        <w:t xml:space="preserve">dopter la motion suivante : </w:t>
      </w:r>
    </w:p>
    <w:p w14:paraId="284BBF82" w14:textId="53D189F2" w:rsidR="00D435A6" w:rsidRDefault="00D435A6" w:rsidP="006A6A27">
      <w:pPr>
        <w:pStyle w:val="Paragraphedeliste"/>
        <w:tabs>
          <w:tab w:val="left" w:pos="6946"/>
          <w:tab w:val="right" w:pos="9356"/>
        </w:tabs>
        <w:jc w:val="both"/>
        <w:rPr>
          <w:rFonts w:ascii="Garamond" w:eastAsiaTheme="minorEastAsia" w:hAnsi="Garamond" w:cs="Times New Roman"/>
          <w:lang w:eastAsia="fr-FR"/>
        </w:rPr>
      </w:pPr>
      <w:r w:rsidRPr="00D435A6">
        <w:rPr>
          <w:rFonts w:ascii="Garamond" w:eastAsiaTheme="minorEastAsia" w:hAnsi="Garamond" w:cs="Times New Roman"/>
          <w:lang w:eastAsia="fr-FR"/>
        </w:rPr>
        <w:t>« A l’aube du bicentenaire du canal de Bourgogne, il est inenvisageable de fermer à la navigation ce joyau patrimonial, paysag</w:t>
      </w:r>
      <w:r w:rsidR="007F21D4">
        <w:rPr>
          <w:rFonts w:ascii="Garamond" w:eastAsiaTheme="minorEastAsia" w:hAnsi="Garamond" w:cs="Times New Roman"/>
          <w:lang w:eastAsia="fr-FR"/>
        </w:rPr>
        <w:t>er</w:t>
      </w:r>
      <w:r w:rsidRPr="00D435A6">
        <w:rPr>
          <w:rFonts w:ascii="Garamond" w:eastAsiaTheme="minorEastAsia" w:hAnsi="Garamond" w:cs="Times New Roman"/>
          <w:lang w:eastAsia="fr-FR"/>
        </w:rPr>
        <w:t xml:space="preserve"> et touristique </w:t>
      </w:r>
      <w:r w:rsidR="00445389">
        <w:rPr>
          <w:rFonts w:ascii="Garamond" w:eastAsiaTheme="minorEastAsia" w:hAnsi="Garamond" w:cs="Times New Roman"/>
          <w:lang w:eastAsia="fr-FR"/>
        </w:rPr>
        <w:t>bourguignon.</w:t>
      </w:r>
      <w:r w:rsidRPr="00D435A6">
        <w:rPr>
          <w:rFonts w:ascii="Garamond" w:eastAsiaTheme="minorEastAsia" w:hAnsi="Garamond" w:cs="Times New Roman"/>
          <w:lang w:eastAsia="fr-FR"/>
        </w:rPr>
        <w:t xml:space="preserve"> </w:t>
      </w:r>
      <w:r w:rsidR="00445389">
        <w:rPr>
          <w:rFonts w:ascii="Garamond" w:eastAsiaTheme="minorEastAsia" w:hAnsi="Garamond" w:cs="Times New Roman"/>
          <w:lang w:eastAsia="fr-FR"/>
        </w:rPr>
        <w:t>L</w:t>
      </w:r>
      <w:r w:rsidRPr="00D435A6">
        <w:rPr>
          <w:rFonts w:ascii="Garamond" w:eastAsiaTheme="minorEastAsia" w:hAnsi="Garamond" w:cs="Times New Roman"/>
          <w:lang w:eastAsia="fr-FR"/>
        </w:rPr>
        <w:t xml:space="preserve">es collectivités et </w:t>
      </w:r>
      <w:r w:rsidR="00445389">
        <w:rPr>
          <w:rFonts w:ascii="Garamond" w:eastAsiaTheme="minorEastAsia" w:hAnsi="Garamond" w:cs="Times New Roman"/>
          <w:lang w:eastAsia="fr-FR"/>
        </w:rPr>
        <w:t xml:space="preserve">les </w:t>
      </w:r>
      <w:r w:rsidRPr="00D435A6">
        <w:rPr>
          <w:rFonts w:ascii="Garamond" w:eastAsiaTheme="minorEastAsia" w:hAnsi="Garamond" w:cs="Times New Roman"/>
          <w:lang w:eastAsia="fr-FR"/>
        </w:rPr>
        <w:t>usagers doivent se coordonner pour discuter avec VNF et l’</w:t>
      </w:r>
      <w:r w:rsidR="00445389" w:rsidRPr="00D435A6">
        <w:rPr>
          <w:rFonts w:ascii="Garamond" w:eastAsiaTheme="minorEastAsia" w:hAnsi="Garamond" w:cs="Times New Roman"/>
          <w:lang w:eastAsia="fr-FR"/>
        </w:rPr>
        <w:t>État</w:t>
      </w:r>
      <w:r w:rsidRPr="00D435A6">
        <w:rPr>
          <w:rFonts w:ascii="Garamond" w:eastAsiaTheme="minorEastAsia" w:hAnsi="Garamond" w:cs="Times New Roman"/>
          <w:lang w:eastAsia="fr-FR"/>
        </w:rPr>
        <w:t xml:space="preserve"> </w:t>
      </w:r>
      <w:r w:rsidR="00445389">
        <w:rPr>
          <w:rFonts w:ascii="Garamond" w:eastAsiaTheme="minorEastAsia" w:hAnsi="Garamond" w:cs="Times New Roman"/>
          <w:lang w:eastAsia="fr-FR"/>
        </w:rPr>
        <w:t>afin de</w:t>
      </w:r>
      <w:r w:rsidRPr="00D435A6">
        <w:rPr>
          <w:rFonts w:ascii="Garamond" w:eastAsiaTheme="minorEastAsia" w:hAnsi="Garamond" w:cs="Times New Roman"/>
          <w:lang w:eastAsia="fr-FR"/>
        </w:rPr>
        <w:t xml:space="preserve"> trouver des solutions</w:t>
      </w:r>
      <w:r w:rsidR="00445389">
        <w:rPr>
          <w:rFonts w:ascii="Garamond" w:eastAsiaTheme="minorEastAsia" w:hAnsi="Garamond" w:cs="Times New Roman"/>
          <w:lang w:eastAsia="fr-FR"/>
        </w:rPr>
        <w:t>.</w:t>
      </w:r>
      <w:r w:rsidRPr="00D435A6">
        <w:rPr>
          <w:rFonts w:ascii="Garamond" w:eastAsiaTheme="minorEastAsia" w:hAnsi="Garamond" w:cs="Times New Roman"/>
          <w:lang w:eastAsia="fr-FR"/>
        </w:rPr>
        <w:t xml:space="preserve"> » </w:t>
      </w:r>
    </w:p>
    <w:p w14:paraId="1FEC7384" w14:textId="77777777" w:rsidR="006A6A27" w:rsidRPr="00D435A6" w:rsidRDefault="006A6A27" w:rsidP="006A6A27">
      <w:pPr>
        <w:pStyle w:val="Paragraphedeliste"/>
        <w:tabs>
          <w:tab w:val="left" w:pos="6946"/>
          <w:tab w:val="right" w:pos="9356"/>
        </w:tabs>
        <w:jc w:val="both"/>
        <w:rPr>
          <w:rFonts w:ascii="Garamond" w:eastAsiaTheme="minorEastAsia" w:hAnsi="Garamond" w:cs="Times New Roman"/>
          <w:lang w:eastAsia="fr-FR"/>
        </w:rPr>
      </w:pPr>
    </w:p>
    <w:p w14:paraId="7CFEAFD2" w14:textId="4E33D0D5" w:rsidR="00D435A6" w:rsidRPr="00D435A6" w:rsidRDefault="006A6A27" w:rsidP="00D435A6">
      <w:pPr>
        <w:pStyle w:val="Paragraphedeliste"/>
        <w:numPr>
          <w:ilvl w:val="0"/>
          <w:numId w:val="3"/>
        </w:numPr>
        <w:tabs>
          <w:tab w:val="left" w:pos="6946"/>
          <w:tab w:val="right" w:pos="9356"/>
        </w:tabs>
        <w:jc w:val="both"/>
        <w:rPr>
          <w:rFonts w:ascii="Garamond" w:eastAsiaTheme="minorEastAsia" w:hAnsi="Garamond" w:cs="Times New Roman"/>
          <w:lang w:eastAsia="fr-FR"/>
        </w:rPr>
      </w:pPr>
      <w:r>
        <w:rPr>
          <w:rFonts w:ascii="Garamond" w:eastAsiaTheme="minorEastAsia" w:hAnsi="Garamond" w:cs="Times New Roman"/>
          <w:lang w:eastAsia="fr-FR"/>
        </w:rPr>
        <w:t>De s</w:t>
      </w:r>
      <w:r w:rsidR="00D435A6" w:rsidRPr="00D435A6">
        <w:rPr>
          <w:rFonts w:ascii="Garamond" w:eastAsiaTheme="minorEastAsia" w:hAnsi="Garamond" w:cs="Times New Roman"/>
          <w:lang w:eastAsia="fr-FR"/>
        </w:rPr>
        <w:t>’engager dans une démarche de charte fluviale avec les collectivités concernées et VNF</w:t>
      </w:r>
      <w:r>
        <w:rPr>
          <w:rFonts w:ascii="Garamond" w:eastAsiaTheme="minorEastAsia" w:hAnsi="Garamond" w:cs="Times New Roman"/>
          <w:lang w:eastAsia="fr-FR"/>
        </w:rPr>
        <w:t> ;</w:t>
      </w:r>
    </w:p>
    <w:p w14:paraId="51AC0413" w14:textId="77777777" w:rsidR="00D435A6" w:rsidRPr="00D435A6" w:rsidRDefault="00D435A6" w:rsidP="00D435A6">
      <w:pPr>
        <w:pStyle w:val="Paragraphedeliste"/>
        <w:tabs>
          <w:tab w:val="left" w:pos="6946"/>
          <w:tab w:val="right" w:pos="9356"/>
        </w:tabs>
        <w:jc w:val="both"/>
        <w:rPr>
          <w:rFonts w:ascii="Garamond" w:eastAsiaTheme="minorEastAsia" w:hAnsi="Garamond" w:cs="Times New Roman"/>
          <w:lang w:eastAsia="fr-FR"/>
        </w:rPr>
      </w:pPr>
    </w:p>
    <w:p w14:paraId="4F251F3F" w14:textId="4014FA1B" w:rsidR="00D435A6" w:rsidRPr="00D435A6" w:rsidRDefault="006A6A27" w:rsidP="00D435A6">
      <w:pPr>
        <w:pStyle w:val="Paragraphedeliste"/>
        <w:numPr>
          <w:ilvl w:val="0"/>
          <w:numId w:val="3"/>
        </w:numPr>
        <w:tabs>
          <w:tab w:val="left" w:pos="6946"/>
          <w:tab w:val="right" w:pos="9356"/>
        </w:tabs>
        <w:jc w:val="both"/>
        <w:rPr>
          <w:rFonts w:ascii="Garamond" w:eastAsiaTheme="minorEastAsia" w:hAnsi="Garamond" w:cs="Times New Roman"/>
          <w:lang w:eastAsia="fr-FR"/>
        </w:rPr>
      </w:pPr>
      <w:r>
        <w:rPr>
          <w:rFonts w:ascii="Garamond" w:eastAsiaTheme="minorEastAsia" w:hAnsi="Garamond" w:cs="Times New Roman"/>
          <w:lang w:eastAsia="fr-FR"/>
        </w:rPr>
        <w:t>D’a</w:t>
      </w:r>
      <w:r w:rsidR="00D435A6" w:rsidRPr="00D435A6">
        <w:rPr>
          <w:rFonts w:ascii="Garamond" w:eastAsiaTheme="minorEastAsia" w:hAnsi="Garamond" w:cs="Times New Roman"/>
          <w:lang w:eastAsia="fr-FR"/>
        </w:rPr>
        <w:t xml:space="preserve">utoriser le </w:t>
      </w:r>
      <w:r>
        <w:rPr>
          <w:rFonts w:ascii="Garamond" w:eastAsiaTheme="minorEastAsia" w:hAnsi="Garamond" w:cs="Times New Roman"/>
          <w:lang w:eastAsia="fr-FR"/>
        </w:rPr>
        <w:t>M</w:t>
      </w:r>
      <w:r w:rsidR="00D435A6" w:rsidRPr="00D435A6">
        <w:rPr>
          <w:rFonts w:ascii="Garamond" w:eastAsiaTheme="minorEastAsia" w:hAnsi="Garamond" w:cs="Times New Roman"/>
          <w:lang w:eastAsia="fr-FR"/>
        </w:rPr>
        <w:t>aire à faire toute démarche auprès des services de VNF et de l’</w:t>
      </w:r>
      <w:r w:rsidRPr="00D435A6">
        <w:rPr>
          <w:rFonts w:ascii="Garamond" w:eastAsiaTheme="minorEastAsia" w:hAnsi="Garamond" w:cs="Times New Roman"/>
          <w:lang w:eastAsia="fr-FR"/>
        </w:rPr>
        <w:t>État</w:t>
      </w:r>
      <w:r>
        <w:rPr>
          <w:rFonts w:ascii="Garamond" w:eastAsiaTheme="minorEastAsia" w:hAnsi="Garamond" w:cs="Times New Roman"/>
          <w:lang w:eastAsia="fr-FR"/>
        </w:rPr>
        <w:t xml:space="preserve">. </w:t>
      </w:r>
    </w:p>
    <w:p w14:paraId="360D910E" w14:textId="77777777" w:rsidR="00D435A6" w:rsidRPr="00D435A6" w:rsidRDefault="00D435A6" w:rsidP="00D435A6">
      <w:pPr>
        <w:tabs>
          <w:tab w:val="left" w:pos="6946"/>
          <w:tab w:val="right" w:pos="9356"/>
        </w:tabs>
        <w:jc w:val="both"/>
        <w:rPr>
          <w:rFonts w:ascii="Garamond" w:hAnsi="Garamond" w:cs="Times New Roman"/>
          <w:sz w:val="22"/>
          <w:szCs w:val="22"/>
        </w:rPr>
      </w:pPr>
    </w:p>
    <w:p w14:paraId="325EA82B" w14:textId="3E0292FB" w:rsidR="0099255C" w:rsidRPr="0099255C" w:rsidRDefault="0099255C" w:rsidP="0099255C">
      <w:pPr>
        <w:jc w:val="both"/>
        <w:rPr>
          <w:rFonts w:ascii="Garamond" w:eastAsiaTheme="majorEastAsia" w:hAnsi="Garamond" w:cstheme="majorBidi"/>
          <w:b/>
          <w:caps/>
          <w:szCs w:val="28"/>
        </w:rPr>
      </w:pPr>
      <w:r w:rsidRPr="0099255C">
        <w:rPr>
          <w:rFonts w:ascii="Garamond" w:eastAsiaTheme="majorEastAsia" w:hAnsi="Garamond" w:cstheme="majorBidi"/>
          <w:b/>
          <w:caps/>
          <w:szCs w:val="28"/>
        </w:rPr>
        <w:t>N°2023-007 : CONVENTION DE MISE A DISPOSITION D’UN TERRAIN POUR L’IMPLANTATION D’UN POSTE DE TRANSFORMATION DE COURANT ELECTRIQUE – LIEU-DIT « LES LAVIERES » – PARCELLE ZC 37</w:t>
      </w:r>
    </w:p>
    <w:p w14:paraId="74664B84" w14:textId="77777777" w:rsidR="0099255C" w:rsidRPr="0099255C" w:rsidRDefault="0099255C" w:rsidP="0099255C">
      <w:pPr>
        <w:jc w:val="both"/>
        <w:rPr>
          <w:rFonts w:ascii="Garamond" w:eastAsiaTheme="majorEastAsia" w:hAnsi="Garamond" w:cstheme="majorBidi"/>
          <w:b/>
          <w:caps/>
          <w:szCs w:val="28"/>
        </w:rPr>
      </w:pPr>
      <w:r w:rsidRPr="0099255C">
        <w:rPr>
          <w:rFonts w:ascii="Garamond" w:eastAsiaTheme="majorEastAsia" w:hAnsi="Garamond" w:cstheme="majorBidi"/>
          <w:b/>
          <w:caps/>
          <w:szCs w:val="28"/>
        </w:rPr>
        <w:t>convention de servitudes POUR LES OUVRAGES D’ENEDIS SUR LES PARCELLES ZC 1 Lieu-dit « AUX EPENOTTES », ZC 37 LIEU-DIT « LES LAVIERES » ET SUR LA VOIE COMMUNALE N°2</w:t>
      </w:r>
    </w:p>
    <w:p w14:paraId="136BF540" w14:textId="77777777" w:rsidR="0099255C" w:rsidRDefault="0099255C" w:rsidP="0099255C">
      <w:pPr>
        <w:overflowPunct w:val="0"/>
        <w:autoSpaceDE w:val="0"/>
        <w:autoSpaceDN w:val="0"/>
        <w:adjustRightInd w:val="0"/>
        <w:jc w:val="both"/>
        <w:textAlignment w:val="baseline"/>
        <w:rPr>
          <w:rFonts w:eastAsia="Times New Roman" w:cs="Times New Roman"/>
          <w:szCs w:val="20"/>
        </w:rPr>
      </w:pPr>
    </w:p>
    <w:p w14:paraId="2FAC5A1D" w14:textId="1478B5C3" w:rsidR="0099255C" w:rsidRPr="0099255C" w:rsidRDefault="0099255C" w:rsidP="0099255C">
      <w:pPr>
        <w:overflowPunct w:val="0"/>
        <w:autoSpaceDE w:val="0"/>
        <w:autoSpaceDN w:val="0"/>
        <w:adjustRightInd w:val="0"/>
        <w:jc w:val="both"/>
        <w:textAlignment w:val="baseline"/>
        <w:rPr>
          <w:rFonts w:ascii="Garamond" w:hAnsi="Garamond" w:cs="Times New Roman"/>
          <w:sz w:val="22"/>
          <w:szCs w:val="22"/>
        </w:rPr>
      </w:pPr>
      <w:r w:rsidRPr="0099255C">
        <w:rPr>
          <w:rFonts w:ascii="Garamond" w:hAnsi="Garamond" w:cs="Times New Roman"/>
          <w:sz w:val="22"/>
          <w:szCs w:val="22"/>
        </w:rPr>
        <w:t xml:space="preserve">Vu le Code </w:t>
      </w:r>
      <w:r>
        <w:rPr>
          <w:rFonts w:ascii="Garamond" w:hAnsi="Garamond" w:cs="Times New Roman"/>
          <w:sz w:val="22"/>
          <w:szCs w:val="22"/>
        </w:rPr>
        <w:t>g</w:t>
      </w:r>
      <w:r w:rsidRPr="0099255C">
        <w:rPr>
          <w:rFonts w:ascii="Garamond" w:hAnsi="Garamond" w:cs="Times New Roman"/>
          <w:sz w:val="22"/>
          <w:szCs w:val="22"/>
        </w:rPr>
        <w:t xml:space="preserve">énéral des </w:t>
      </w:r>
      <w:r>
        <w:rPr>
          <w:rFonts w:ascii="Garamond" w:hAnsi="Garamond" w:cs="Times New Roman"/>
          <w:sz w:val="22"/>
          <w:szCs w:val="22"/>
        </w:rPr>
        <w:t>c</w:t>
      </w:r>
      <w:r w:rsidRPr="0099255C">
        <w:rPr>
          <w:rFonts w:ascii="Garamond" w:hAnsi="Garamond" w:cs="Times New Roman"/>
          <w:sz w:val="22"/>
          <w:szCs w:val="22"/>
        </w:rPr>
        <w:t xml:space="preserve">ollectivités </w:t>
      </w:r>
      <w:r>
        <w:rPr>
          <w:rFonts w:ascii="Garamond" w:hAnsi="Garamond" w:cs="Times New Roman"/>
          <w:sz w:val="22"/>
          <w:szCs w:val="22"/>
        </w:rPr>
        <w:t>t</w:t>
      </w:r>
      <w:r w:rsidRPr="0099255C">
        <w:rPr>
          <w:rFonts w:ascii="Garamond" w:hAnsi="Garamond" w:cs="Times New Roman"/>
          <w:sz w:val="22"/>
          <w:szCs w:val="22"/>
        </w:rPr>
        <w:t>erritoriales, et notamment son article L.2224-31 ;</w:t>
      </w:r>
    </w:p>
    <w:p w14:paraId="0209D76A" w14:textId="77777777" w:rsidR="0099255C" w:rsidRPr="0099255C" w:rsidRDefault="0099255C" w:rsidP="0099255C">
      <w:pPr>
        <w:overflowPunct w:val="0"/>
        <w:autoSpaceDE w:val="0"/>
        <w:autoSpaceDN w:val="0"/>
        <w:adjustRightInd w:val="0"/>
        <w:jc w:val="both"/>
        <w:textAlignment w:val="baseline"/>
        <w:rPr>
          <w:rFonts w:ascii="Garamond" w:hAnsi="Garamond" w:cs="Times New Roman"/>
          <w:sz w:val="22"/>
          <w:szCs w:val="22"/>
        </w:rPr>
      </w:pPr>
    </w:p>
    <w:p w14:paraId="4E99BEEB" w14:textId="393D3CAA" w:rsidR="0099255C" w:rsidRPr="0099255C" w:rsidRDefault="0099255C" w:rsidP="0099255C">
      <w:pPr>
        <w:overflowPunct w:val="0"/>
        <w:autoSpaceDE w:val="0"/>
        <w:autoSpaceDN w:val="0"/>
        <w:adjustRightInd w:val="0"/>
        <w:jc w:val="both"/>
        <w:textAlignment w:val="baseline"/>
        <w:rPr>
          <w:rFonts w:ascii="Garamond" w:hAnsi="Garamond" w:cs="Times New Roman"/>
          <w:sz w:val="22"/>
          <w:szCs w:val="22"/>
        </w:rPr>
      </w:pPr>
      <w:r w:rsidRPr="0099255C">
        <w:rPr>
          <w:rFonts w:ascii="Garamond" w:hAnsi="Garamond" w:cs="Times New Roman"/>
          <w:sz w:val="22"/>
          <w:szCs w:val="22"/>
        </w:rPr>
        <w:t xml:space="preserve">Vu le permis de construire n° PC 021 501 21 B0006 délivré le 21/12/2021 à M. Benoit LAPREE autorisant la construction de deux hangars agricoles à toitures photovoltaïques au lieu-dit « Les </w:t>
      </w:r>
      <w:proofErr w:type="spellStart"/>
      <w:r w:rsidRPr="0099255C">
        <w:rPr>
          <w:rFonts w:ascii="Garamond" w:hAnsi="Garamond" w:cs="Times New Roman"/>
          <w:sz w:val="22"/>
          <w:szCs w:val="22"/>
        </w:rPr>
        <w:t>Lavières</w:t>
      </w:r>
      <w:proofErr w:type="spellEnd"/>
      <w:r w:rsidRPr="0099255C">
        <w:rPr>
          <w:rFonts w:ascii="Garamond" w:hAnsi="Garamond" w:cs="Times New Roman"/>
          <w:sz w:val="22"/>
          <w:szCs w:val="22"/>
        </w:rPr>
        <w:t xml:space="preserve"> » à </w:t>
      </w:r>
      <w:r>
        <w:rPr>
          <w:rFonts w:ascii="Garamond" w:hAnsi="Garamond" w:cs="Times New Roman"/>
          <w:sz w:val="22"/>
          <w:szCs w:val="22"/>
        </w:rPr>
        <w:t>Pouilly-en-Auxois ;</w:t>
      </w:r>
    </w:p>
    <w:p w14:paraId="7B3E2D2A" w14:textId="77777777" w:rsidR="0099255C" w:rsidRPr="0099255C" w:rsidRDefault="0099255C" w:rsidP="0099255C">
      <w:pPr>
        <w:overflowPunct w:val="0"/>
        <w:autoSpaceDE w:val="0"/>
        <w:autoSpaceDN w:val="0"/>
        <w:adjustRightInd w:val="0"/>
        <w:jc w:val="both"/>
        <w:textAlignment w:val="baseline"/>
        <w:rPr>
          <w:rFonts w:ascii="Garamond" w:hAnsi="Garamond" w:cs="Times New Roman"/>
          <w:sz w:val="22"/>
          <w:szCs w:val="22"/>
        </w:rPr>
      </w:pPr>
    </w:p>
    <w:p w14:paraId="1B579567" w14:textId="49E952F4" w:rsidR="0099255C" w:rsidRPr="0099255C" w:rsidRDefault="0099255C" w:rsidP="0099255C">
      <w:pPr>
        <w:overflowPunct w:val="0"/>
        <w:autoSpaceDE w:val="0"/>
        <w:autoSpaceDN w:val="0"/>
        <w:adjustRightInd w:val="0"/>
        <w:jc w:val="both"/>
        <w:textAlignment w:val="baseline"/>
        <w:rPr>
          <w:rFonts w:ascii="Garamond" w:hAnsi="Garamond" w:cs="Times New Roman"/>
          <w:sz w:val="22"/>
          <w:szCs w:val="22"/>
        </w:rPr>
      </w:pPr>
      <w:r w:rsidRPr="0099255C">
        <w:rPr>
          <w:rFonts w:ascii="Garamond" w:hAnsi="Garamond" w:cs="Times New Roman"/>
          <w:sz w:val="22"/>
          <w:szCs w:val="22"/>
        </w:rPr>
        <w:t>Considérant la nécessité d’installer un nouveau poste de transformation de courant électrique</w:t>
      </w:r>
      <w:r>
        <w:rPr>
          <w:rFonts w:ascii="Garamond" w:hAnsi="Garamond" w:cs="Times New Roman"/>
          <w:sz w:val="22"/>
          <w:szCs w:val="22"/>
        </w:rPr>
        <w:t xml:space="preserve"> </w:t>
      </w:r>
      <w:r w:rsidRPr="0099255C">
        <w:rPr>
          <w:rFonts w:ascii="Garamond" w:hAnsi="Garamond" w:cs="Times New Roman"/>
          <w:sz w:val="22"/>
          <w:szCs w:val="22"/>
        </w:rPr>
        <w:t xml:space="preserve">sur la parcelle communale cadastrée ZC n°37 sise lieu-dit « Les </w:t>
      </w:r>
      <w:proofErr w:type="spellStart"/>
      <w:r w:rsidRPr="0099255C">
        <w:rPr>
          <w:rFonts w:ascii="Garamond" w:hAnsi="Garamond" w:cs="Times New Roman"/>
          <w:sz w:val="22"/>
          <w:szCs w:val="22"/>
        </w:rPr>
        <w:t>Lavières</w:t>
      </w:r>
      <w:proofErr w:type="spellEnd"/>
      <w:r w:rsidRPr="0099255C">
        <w:rPr>
          <w:rFonts w:ascii="Garamond" w:hAnsi="Garamond" w:cs="Times New Roman"/>
          <w:sz w:val="22"/>
          <w:szCs w:val="22"/>
        </w:rPr>
        <w:t xml:space="preserve"> » pour le raccordement et la production d’électricité de ces hangars à toitures photovoltaïques ;</w:t>
      </w:r>
    </w:p>
    <w:p w14:paraId="0A0B4EB0" w14:textId="77777777" w:rsidR="0099255C" w:rsidRDefault="0099255C" w:rsidP="0099255C">
      <w:pPr>
        <w:overflowPunct w:val="0"/>
        <w:autoSpaceDE w:val="0"/>
        <w:autoSpaceDN w:val="0"/>
        <w:adjustRightInd w:val="0"/>
        <w:jc w:val="both"/>
        <w:textAlignment w:val="baseline"/>
        <w:rPr>
          <w:rFonts w:eastAsia="Times New Roman" w:cs="Times New Roman"/>
          <w:szCs w:val="20"/>
        </w:rPr>
      </w:pPr>
    </w:p>
    <w:p w14:paraId="6ED6673D" w14:textId="61B3590D" w:rsidR="0099255C" w:rsidRDefault="0099255C" w:rsidP="0099255C">
      <w:pPr>
        <w:overflowPunct w:val="0"/>
        <w:autoSpaceDE w:val="0"/>
        <w:autoSpaceDN w:val="0"/>
        <w:adjustRightInd w:val="0"/>
        <w:jc w:val="both"/>
        <w:textAlignment w:val="baseline"/>
        <w:rPr>
          <w:rFonts w:ascii="Garamond" w:hAnsi="Garamond" w:cs="Times New Roman"/>
          <w:sz w:val="22"/>
          <w:szCs w:val="22"/>
        </w:rPr>
      </w:pPr>
      <w:r w:rsidRPr="0099255C">
        <w:rPr>
          <w:rFonts w:ascii="Garamond" w:hAnsi="Garamond" w:cs="Times New Roman"/>
          <w:sz w:val="22"/>
          <w:szCs w:val="22"/>
        </w:rPr>
        <w:lastRenderedPageBreak/>
        <w:t>Considérant la nécessité de consentir à ENEDIS des servitude</w:t>
      </w:r>
      <w:r w:rsidR="008242C5">
        <w:rPr>
          <w:rFonts w:ascii="Garamond" w:hAnsi="Garamond" w:cs="Times New Roman"/>
          <w:sz w:val="22"/>
          <w:szCs w:val="22"/>
        </w:rPr>
        <w:t>s</w:t>
      </w:r>
      <w:r w:rsidRPr="0099255C">
        <w:rPr>
          <w:rFonts w:ascii="Garamond" w:hAnsi="Garamond" w:cs="Times New Roman"/>
          <w:sz w:val="22"/>
          <w:szCs w:val="22"/>
        </w:rPr>
        <w:t xml:space="preserve"> pour les ouvrages d</w:t>
      </w:r>
      <w:r>
        <w:rPr>
          <w:rFonts w:ascii="Garamond" w:hAnsi="Garamond" w:cs="Times New Roman"/>
          <w:sz w:val="22"/>
          <w:szCs w:val="22"/>
        </w:rPr>
        <w:t>u</w:t>
      </w:r>
      <w:r w:rsidRPr="0099255C">
        <w:rPr>
          <w:rFonts w:ascii="Garamond" w:hAnsi="Garamond" w:cs="Times New Roman"/>
          <w:sz w:val="22"/>
          <w:szCs w:val="22"/>
        </w:rPr>
        <w:t xml:space="preserve"> réseau </w:t>
      </w:r>
      <w:r>
        <w:rPr>
          <w:rFonts w:ascii="Garamond" w:hAnsi="Garamond" w:cs="Times New Roman"/>
          <w:sz w:val="22"/>
          <w:szCs w:val="22"/>
        </w:rPr>
        <w:t>d’</w:t>
      </w:r>
      <w:r w:rsidRPr="0099255C">
        <w:rPr>
          <w:rFonts w:ascii="Garamond" w:hAnsi="Garamond" w:cs="Times New Roman"/>
          <w:sz w:val="22"/>
          <w:szCs w:val="22"/>
        </w:rPr>
        <w:t xml:space="preserve">électricité qui seront établis sur les parcelles communales ZC n°1 Lieu-dit « Aux Epenottes » dit Sentier de la Madone, ZC n°37 lieu-dit « Les </w:t>
      </w:r>
      <w:proofErr w:type="spellStart"/>
      <w:r w:rsidRPr="0099255C">
        <w:rPr>
          <w:rFonts w:ascii="Garamond" w:hAnsi="Garamond" w:cs="Times New Roman"/>
          <w:sz w:val="22"/>
          <w:szCs w:val="22"/>
        </w:rPr>
        <w:t>Lavières</w:t>
      </w:r>
      <w:proofErr w:type="spellEnd"/>
      <w:r w:rsidRPr="0099255C">
        <w:rPr>
          <w:rFonts w:ascii="Garamond" w:hAnsi="Garamond" w:cs="Times New Roman"/>
          <w:sz w:val="22"/>
          <w:szCs w:val="22"/>
        </w:rPr>
        <w:t xml:space="preserve"> » et sur le domaine public de la </w:t>
      </w:r>
      <w:r>
        <w:rPr>
          <w:rFonts w:ascii="Garamond" w:hAnsi="Garamond" w:cs="Times New Roman"/>
          <w:sz w:val="22"/>
          <w:szCs w:val="22"/>
        </w:rPr>
        <w:t>v</w:t>
      </w:r>
      <w:r w:rsidRPr="0099255C">
        <w:rPr>
          <w:rFonts w:ascii="Garamond" w:hAnsi="Garamond" w:cs="Times New Roman"/>
          <w:sz w:val="22"/>
          <w:szCs w:val="22"/>
        </w:rPr>
        <w:t xml:space="preserve">oie </w:t>
      </w:r>
      <w:r>
        <w:rPr>
          <w:rFonts w:ascii="Garamond" w:hAnsi="Garamond" w:cs="Times New Roman"/>
          <w:sz w:val="22"/>
          <w:szCs w:val="22"/>
        </w:rPr>
        <w:t>c</w:t>
      </w:r>
      <w:r w:rsidRPr="0099255C">
        <w:rPr>
          <w:rFonts w:ascii="Garamond" w:hAnsi="Garamond" w:cs="Times New Roman"/>
          <w:sz w:val="22"/>
          <w:szCs w:val="22"/>
        </w:rPr>
        <w:t>ommunale n°2 ;</w:t>
      </w:r>
    </w:p>
    <w:p w14:paraId="5F82FDC6" w14:textId="1972EC12" w:rsidR="008242C5" w:rsidRDefault="008242C5" w:rsidP="0099255C">
      <w:pPr>
        <w:overflowPunct w:val="0"/>
        <w:autoSpaceDE w:val="0"/>
        <w:autoSpaceDN w:val="0"/>
        <w:adjustRightInd w:val="0"/>
        <w:jc w:val="both"/>
        <w:textAlignment w:val="baseline"/>
        <w:rPr>
          <w:rFonts w:ascii="Garamond" w:hAnsi="Garamond" w:cs="Times New Roman"/>
          <w:sz w:val="22"/>
          <w:szCs w:val="22"/>
        </w:rPr>
      </w:pPr>
    </w:p>
    <w:p w14:paraId="68D725C2" w14:textId="0D92BA0A" w:rsidR="008242C5" w:rsidRPr="008242C5" w:rsidRDefault="008242C5" w:rsidP="008242C5">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621C9458" w14:textId="77777777" w:rsidR="0099255C" w:rsidRPr="005C7827" w:rsidRDefault="0099255C" w:rsidP="0099255C">
      <w:pPr>
        <w:overflowPunct w:val="0"/>
        <w:autoSpaceDE w:val="0"/>
        <w:autoSpaceDN w:val="0"/>
        <w:adjustRightInd w:val="0"/>
        <w:jc w:val="both"/>
        <w:textAlignment w:val="baseline"/>
        <w:rPr>
          <w:rFonts w:eastAsia="Times New Roman" w:cs="Times New Roman"/>
          <w:szCs w:val="20"/>
        </w:rPr>
      </w:pPr>
    </w:p>
    <w:p w14:paraId="310A4DBF" w14:textId="77777777" w:rsidR="0099255C" w:rsidRPr="00150FE5" w:rsidRDefault="0099255C" w:rsidP="0099255C">
      <w:pPr>
        <w:spacing w:line="360" w:lineRule="auto"/>
        <w:rPr>
          <w:rFonts w:ascii="Garamond" w:hAnsi="Garamond" w:cs="Times New Roman"/>
          <w:b/>
        </w:rPr>
      </w:pPr>
      <w:r w:rsidRPr="00150FE5">
        <w:rPr>
          <w:rFonts w:ascii="Garamond" w:hAnsi="Garamond" w:cs="Times New Roman"/>
          <w:b/>
        </w:rPr>
        <w:t>Le Conseil Municipal, après avoir délibéré et à l’unanimité des membres (12 voix), décide :</w:t>
      </w:r>
    </w:p>
    <w:p w14:paraId="6218086D" w14:textId="77777777" w:rsidR="0099255C" w:rsidRPr="008242C5" w:rsidRDefault="0099255C" w:rsidP="0099255C">
      <w:pPr>
        <w:autoSpaceDE w:val="0"/>
        <w:autoSpaceDN w:val="0"/>
        <w:rPr>
          <w:rFonts w:ascii="Garamond" w:eastAsia="Times New Roman" w:hAnsi="Garamond" w:cs="Times New Roman"/>
          <w:sz w:val="22"/>
          <w:szCs w:val="18"/>
        </w:rPr>
      </w:pPr>
    </w:p>
    <w:p w14:paraId="4F082021" w14:textId="7CF698DD" w:rsidR="0099255C" w:rsidRPr="008242C5" w:rsidRDefault="008242C5" w:rsidP="0099255C">
      <w:pPr>
        <w:numPr>
          <w:ilvl w:val="0"/>
          <w:numId w:val="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bookmarkStart w:id="1" w:name="_Hlk127376231"/>
      <w:r w:rsidRPr="008242C5">
        <w:rPr>
          <w:rFonts w:ascii="Garamond" w:eastAsia="Times New Roman" w:hAnsi="Garamond" w:cs="Times New Roman"/>
          <w:sz w:val="22"/>
          <w:szCs w:val="18"/>
        </w:rPr>
        <w:t>D’a</w:t>
      </w:r>
      <w:r w:rsidR="0099255C" w:rsidRPr="008242C5">
        <w:rPr>
          <w:rFonts w:ascii="Garamond" w:eastAsia="Times New Roman" w:hAnsi="Garamond" w:cs="Times New Roman"/>
          <w:sz w:val="22"/>
          <w:szCs w:val="18"/>
        </w:rPr>
        <w:t xml:space="preserve">pprouver la mise à disposition au profit d'ENEDIS d’une partie du terrain cadastré ZC 37, lieu-dit « Les </w:t>
      </w:r>
      <w:proofErr w:type="spellStart"/>
      <w:r w:rsidR="0099255C" w:rsidRPr="008242C5">
        <w:rPr>
          <w:rFonts w:ascii="Garamond" w:eastAsia="Times New Roman" w:hAnsi="Garamond" w:cs="Times New Roman"/>
          <w:sz w:val="22"/>
          <w:szCs w:val="18"/>
        </w:rPr>
        <w:t>Lavières</w:t>
      </w:r>
      <w:proofErr w:type="spellEnd"/>
      <w:r w:rsidR="0099255C" w:rsidRPr="008242C5">
        <w:rPr>
          <w:rFonts w:ascii="Garamond" w:eastAsia="Times New Roman" w:hAnsi="Garamond" w:cs="Times New Roman"/>
          <w:sz w:val="22"/>
          <w:szCs w:val="18"/>
        </w:rPr>
        <w:t xml:space="preserve"> »</w:t>
      </w:r>
      <w:r w:rsidRPr="008242C5">
        <w:rPr>
          <w:rFonts w:ascii="Garamond" w:eastAsia="Times New Roman" w:hAnsi="Garamond" w:cs="Times New Roman"/>
          <w:sz w:val="22"/>
          <w:szCs w:val="18"/>
        </w:rPr>
        <w:t>,</w:t>
      </w:r>
      <w:r w:rsidR="0099255C" w:rsidRPr="008242C5">
        <w:rPr>
          <w:rFonts w:ascii="Garamond" w:eastAsia="Times New Roman" w:hAnsi="Garamond" w:cs="Times New Roman"/>
          <w:sz w:val="22"/>
          <w:szCs w:val="18"/>
        </w:rPr>
        <w:t xml:space="preserve"> </w:t>
      </w:r>
      <w:r w:rsidR="00644897">
        <w:rPr>
          <w:rFonts w:ascii="Garamond" w:eastAsia="Times New Roman" w:hAnsi="Garamond" w:cs="Times New Roman"/>
          <w:sz w:val="22"/>
          <w:szCs w:val="18"/>
        </w:rPr>
        <w:t>à</w:t>
      </w:r>
      <w:r w:rsidR="0099255C" w:rsidRPr="008242C5">
        <w:rPr>
          <w:rFonts w:ascii="Garamond" w:eastAsia="Times New Roman" w:hAnsi="Garamond" w:cs="Times New Roman"/>
          <w:sz w:val="22"/>
          <w:szCs w:val="18"/>
        </w:rPr>
        <w:t xml:space="preserve"> Pouilly-en-Auxois pour l’installation d’un poste de transformation de courant électrique et tous ses accessoires</w:t>
      </w:r>
      <w:bookmarkEnd w:id="1"/>
      <w:r w:rsidRPr="008242C5">
        <w:rPr>
          <w:rFonts w:ascii="Garamond" w:eastAsia="Times New Roman" w:hAnsi="Garamond" w:cs="Times New Roman"/>
          <w:sz w:val="22"/>
          <w:szCs w:val="18"/>
        </w:rPr>
        <w:t> ;</w:t>
      </w:r>
    </w:p>
    <w:p w14:paraId="05C5665D" w14:textId="77777777" w:rsidR="0099255C" w:rsidRPr="008242C5" w:rsidRDefault="0099255C" w:rsidP="0099255C">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4389884F" w14:textId="1D9E1B83" w:rsidR="0099255C" w:rsidRPr="008242C5" w:rsidRDefault="008242C5" w:rsidP="008242C5">
      <w:pPr>
        <w:numPr>
          <w:ilvl w:val="0"/>
          <w:numId w:val="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8242C5">
        <w:rPr>
          <w:rFonts w:ascii="Garamond" w:eastAsia="Times New Roman" w:hAnsi="Garamond" w:cs="Times New Roman"/>
          <w:sz w:val="22"/>
          <w:szCs w:val="18"/>
        </w:rPr>
        <w:t>D’a</w:t>
      </w:r>
      <w:r w:rsidR="0099255C" w:rsidRPr="008242C5">
        <w:rPr>
          <w:rFonts w:ascii="Garamond" w:eastAsia="Times New Roman" w:hAnsi="Garamond" w:cs="Times New Roman"/>
          <w:sz w:val="22"/>
          <w:szCs w:val="18"/>
        </w:rPr>
        <w:t>pprouver les termes de la convention de mise à disposition du terrain à intervenir entre ENEDIS et la Commune de Pouilly-en-Auxois</w:t>
      </w:r>
      <w:r w:rsidRPr="008242C5">
        <w:rPr>
          <w:rFonts w:ascii="Garamond" w:eastAsia="Times New Roman" w:hAnsi="Garamond" w:cs="Times New Roman"/>
          <w:sz w:val="22"/>
          <w:szCs w:val="18"/>
        </w:rPr>
        <w:t> ;</w:t>
      </w:r>
    </w:p>
    <w:p w14:paraId="0E3F17F1" w14:textId="77777777" w:rsidR="0099255C" w:rsidRPr="008242C5" w:rsidRDefault="0099255C" w:rsidP="0099255C">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2586444E" w14:textId="4FB2F237" w:rsidR="0099255C" w:rsidRPr="008242C5" w:rsidRDefault="008242C5" w:rsidP="0099255C">
      <w:pPr>
        <w:numPr>
          <w:ilvl w:val="0"/>
          <w:numId w:val="4"/>
        </w:numPr>
        <w:overflowPunct w:val="0"/>
        <w:autoSpaceDE w:val="0"/>
        <w:autoSpaceDN w:val="0"/>
        <w:adjustRightInd w:val="0"/>
        <w:ind w:left="714" w:hanging="357"/>
        <w:jc w:val="both"/>
        <w:textAlignment w:val="baseline"/>
        <w:rPr>
          <w:rFonts w:ascii="Garamond" w:eastAsia="Times New Roman" w:hAnsi="Garamond" w:cs="Times New Roman"/>
          <w:sz w:val="22"/>
          <w:szCs w:val="18"/>
        </w:rPr>
      </w:pPr>
      <w:r w:rsidRPr="008242C5">
        <w:rPr>
          <w:rFonts w:ascii="Garamond" w:eastAsia="Times New Roman" w:hAnsi="Garamond" w:cs="Times New Roman"/>
          <w:sz w:val="22"/>
          <w:szCs w:val="18"/>
        </w:rPr>
        <w:t>D’a</w:t>
      </w:r>
      <w:r w:rsidR="0099255C" w:rsidRPr="008242C5">
        <w:rPr>
          <w:rFonts w:ascii="Garamond" w:eastAsia="Times New Roman" w:hAnsi="Garamond" w:cs="Times New Roman"/>
          <w:sz w:val="22"/>
          <w:szCs w:val="18"/>
        </w:rPr>
        <w:t xml:space="preserve">pprouver les </w:t>
      </w:r>
      <w:r w:rsidRPr="008242C5">
        <w:rPr>
          <w:rFonts w:ascii="Garamond" w:eastAsia="Times New Roman" w:hAnsi="Garamond" w:cs="Times New Roman"/>
          <w:sz w:val="22"/>
          <w:szCs w:val="18"/>
        </w:rPr>
        <w:t>servitudes</w:t>
      </w:r>
      <w:r w:rsidR="0099255C" w:rsidRPr="008242C5">
        <w:rPr>
          <w:rFonts w:ascii="Garamond" w:eastAsia="Times New Roman" w:hAnsi="Garamond" w:cs="Times New Roman"/>
          <w:sz w:val="22"/>
          <w:szCs w:val="18"/>
        </w:rPr>
        <w:t xml:space="preserve"> consenti</w:t>
      </w:r>
      <w:r w:rsidRPr="008242C5">
        <w:rPr>
          <w:rFonts w:ascii="Garamond" w:eastAsia="Times New Roman" w:hAnsi="Garamond" w:cs="Times New Roman"/>
          <w:sz w:val="22"/>
          <w:szCs w:val="18"/>
        </w:rPr>
        <w:t>e</w:t>
      </w:r>
      <w:r w:rsidR="0099255C" w:rsidRPr="008242C5">
        <w:rPr>
          <w:rFonts w:ascii="Garamond" w:eastAsia="Times New Roman" w:hAnsi="Garamond" w:cs="Times New Roman"/>
          <w:sz w:val="22"/>
          <w:szCs w:val="18"/>
        </w:rPr>
        <w:t>s à ENEDIS pour les ouvrages d</w:t>
      </w:r>
      <w:r w:rsidRPr="008242C5">
        <w:rPr>
          <w:rFonts w:ascii="Garamond" w:eastAsia="Times New Roman" w:hAnsi="Garamond" w:cs="Times New Roman"/>
          <w:sz w:val="22"/>
          <w:szCs w:val="18"/>
        </w:rPr>
        <w:t>u</w:t>
      </w:r>
      <w:r w:rsidR="0099255C" w:rsidRPr="008242C5">
        <w:rPr>
          <w:rFonts w:ascii="Garamond" w:eastAsia="Times New Roman" w:hAnsi="Garamond" w:cs="Times New Roman"/>
          <w:sz w:val="22"/>
          <w:szCs w:val="18"/>
        </w:rPr>
        <w:t xml:space="preserve"> réseau </w:t>
      </w:r>
      <w:r w:rsidRPr="008242C5">
        <w:rPr>
          <w:rFonts w:ascii="Garamond" w:eastAsia="Times New Roman" w:hAnsi="Garamond" w:cs="Times New Roman"/>
          <w:sz w:val="22"/>
          <w:szCs w:val="18"/>
        </w:rPr>
        <w:t>d’</w:t>
      </w:r>
      <w:r w:rsidR="0099255C" w:rsidRPr="008242C5">
        <w:rPr>
          <w:rFonts w:ascii="Garamond" w:eastAsia="Times New Roman" w:hAnsi="Garamond" w:cs="Times New Roman"/>
          <w:sz w:val="22"/>
          <w:szCs w:val="18"/>
        </w:rPr>
        <w:t xml:space="preserve">électricité sur les parcelles communales ZC n°1 Lieu-dit « Aux Epenottes », ZC n°37 lieu-dit « Les </w:t>
      </w:r>
      <w:proofErr w:type="spellStart"/>
      <w:r w:rsidR="0099255C" w:rsidRPr="008242C5">
        <w:rPr>
          <w:rFonts w:ascii="Garamond" w:eastAsia="Times New Roman" w:hAnsi="Garamond" w:cs="Times New Roman"/>
          <w:sz w:val="22"/>
          <w:szCs w:val="18"/>
        </w:rPr>
        <w:t>Lavières</w:t>
      </w:r>
      <w:proofErr w:type="spellEnd"/>
      <w:r w:rsidR="0099255C" w:rsidRPr="008242C5">
        <w:rPr>
          <w:rFonts w:ascii="Garamond" w:eastAsia="Times New Roman" w:hAnsi="Garamond" w:cs="Times New Roman"/>
          <w:sz w:val="22"/>
          <w:szCs w:val="18"/>
        </w:rPr>
        <w:t xml:space="preserve"> » et sur le domaine public de la </w:t>
      </w:r>
      <w:r w:rsidRPr="008242C5">
        <w:rPr>
          <w:rFonts w:ascii="Garamond" w:eastAsia="Times New Roman" w:hAnsi="Garamond" w:cs="Times New Roman"/>
          <w:sz w:val="22"/>
          <w:szCs w:val="18"/>
        </w:rPr>
        <w:t>v</w:t>
      </w:r>
      <w:r w:rsidR="0099255C" w:rsidRPr="008242C5">
        <w:rPr>
          <w:rFonts w:ascii="Garamond" w:eastAsia="Times New Roman" w:hAnsi="Garamond" w:cs="Times New Roman"/>
          <w:sz w:val="22"/>
          <w:szCs w:val="18"/>
        </w:rPr>
        <w:t xml:space="preserve">oie </w:t>
      </w:r>
      <w:r w:rsidRPr="008242C5">
        <w:rPr>
          <w:rFonts w:ascii="Garamond" w:eastAsia="Times New Roman" w:hAnsi="Garamond" w:cs="Times New Roman"/>
          <w:sz w:val="22"/>
          <w:szCs w:val="18"/>
        </w:rPr>
        <w:t>c</w:t>
      </w:r>
      <w:r w:rsidR="0099255C" w:rsidRPr="008242C5">
        <w:rPr>
          <w:rFonts w:ascii="Garamond" w:eastAsia="Times New Roman" w:hAnsi="Garamond" w:cs="Times New Roman"/>
          <w:sz w:val="22"/>
          <w:szCs w:val="18"/>
        </w:rPr>
        <w:t>ommunale n°2</w:t>
      </w:r>
      <w:r w:rsidRPr="008242C5">
        <w:rPr>
          <w:rFonts w:ascii="Garamond" w:eastAsia="Times New Roman" w:hAnsi="Garamond" w:cs="Times New Roman"/>
          <w:sz w:val="22"/>
          <w:szCs w:val="18"/>
        </w:rPr>
        <w:t> ;</w:t>
      </w:r>
    </w:p>
    <w:p w14:paraId="2AF73051" w14:textId="77777777" w:rsidR="0099255C" w:rsidRPr="008242C5" w:rsidRDefault="0099255C" w:rsidP="0099255C">
      <w:pPr>
        <w:overflowPunct w:val="0"/>
        <w:autoSpaceDE w:val="0"/>
        <w:autoSpaceDN w:val="0"/>
        <w:adjustRightInd w:val="0"/>
        <w:ind w:left="714"/>
        <w:jc w:val="both"/>
        <w:textAlignment w:val="baseline"/>
        <w:rPr>
          <w:rFonts w:ascii="Garamond" w:eastAsia="Times New Roman" w:hAnsi="Garamond" w:cs="Times New Roman"/>
          <w:sz w:val="22"/>
          <w:szCs w:val="18"/>
        </w:rPr>
      </w:pPr>
    </w:p>
    <w:p w14:paraId="68054DF1" w14:textId="2723FBCB" w:rsidR="0099255C" w:rsidRPr="008242C5" w:rsidRDefault="008242C5" w:rsidP="0099255C">
      <w:pPr>
        <w:pStyle w:val="Paragraphedeliste"/>
        <w:numPr>
          <w:ilvl w:val="0"/>
          <w:numId w:val="4"/>
        </w:numPr>
        <w:spacing w:after="0"/>
        <w:ind w:left="714" w:hanging="357"/>
        <w:contextualSpacing w:val="0"/>
        <w:jc w:val="both"/>
        <w:rPr>
          <w:rFonts w:ascii="Garamond" w:eastAsia="Times New Roman" w:hAnsi="Garamond" w:cs="Times New Roman"/>
          <w:szCs w:val="18"/>
          <w:lang w:eastAsia="fr-FR"/>
        </w:rPr>
      </w:pPr>
      <w:r w:rsidRPr="008242C5">
        <w:rPr>
          <w:rFonts w:ascii="Garamond" w:eastAsia="Times New Roman" w:hAnsi="Garamond" w:cs="Times New Roman"/>
          <w:szCs w:val="18"/>
          <w:lang w:eastAsia="fr-FR"/>
        </w:rPr>
        <w:t>D’a</w:t>
      </w:r>
      <w:r w:rsidR="0099255C" w:rsidRPr="008242C5">
        <w:rPr>
          <w:rFonts w:ascii="Garamond" w:eastAsia="Times New Roman" w:hAnsi="Garamond" w:cs="Times New Roman"/>
          <w:szCs w:val="18"/>
          <w:lang w:eastAsia="fr-FR"/>
        </w:rPr>
        <w:t>pprouver les termes de la convention de servitude</w:t>
      </w:r>
      <w:r w:rsidR="009B2AD3">
        <w:rPr>
          <w:rFonts w:ascii="Garamond" w:eastAsia="Times New Roman" w:hAnsi="Garamond" w:cs="Times New Roman"/>
          <w:szCs w:val="18"/>
          <w:lang w:eastAsia="fr-FR"/>
        </w:rPr>
        <w:t>s</w:t>
      </w:r>
      <w:r w:rsidR="0099255C" w:rsidRPr="008242C5">
        <w:rPr>
          <w:rFonts w:ascii="Garamond" w:eastAsia="Times New Roman" w:hAnsi="Garamond" w:cs="Times New Roman"/>
          <w:szCs w:val="18"/>
          <w:lang w:eastAsia="fr-FR"/>
        </w:rPr>
        <w:t xml:space="preserve"> du terrain à intervenir avec ENEDIS et la Commune de Pouilly-en-Auxois</w:t>
      </w:r>
      <w:r w:rsidRPr="008242C5">
        <w:rPr>
          <w:rFonts w:ascii="Garamond" w:eastAsia="Times New Roman" w:hAnsi="Garamond" w:cs="Times New Roman"/>
          <w:szCs w:val="18"/>
          <w:lang w:eastAsia="fr-FR"/>
        </w:rPr>
        <w:t> ;</w:t>
      </w:r>
    </w:p>
    <w:p w14:paraId="2E8C116F" w14:textId="77777777" w:rsidR="0099255C" w:rsidRPr="008242C5" w:rsidRDefault="0099255C" w:rsidP="0099255C">
      <w:pPr>
        <w:pStyle w:val="Paragraphedeliste"/>
        <w:rPr>
          <w:rFonts w:ascii="Garamond" w:eastAsia="Times New Roman" w:hAnsi="Garamond" w:cs="Times New Roman"/>
          <w:szCs w:val="18"/>
          <w:lang w:eastAsia="fr-FR"/>
        </w:rPr>
      </w:pPr>
    </w:p>
    <w:p w14:paraId="7816892B" w14:textId="6FA950C7" w:rsidR="0099255C" w:rsidRPr="008242C5" w:rsidRDefault="008242C5" w:rsidP="008242C5">
      <w:pPr>
        <w:pStyle w:val="Paragraphedeliste"/>
        <w:numPr>
          <w:ilvl w:val="0"/>
          <w:numId w:val="4"/>
        </w:numPr>
        <w:spacing w:after="0"/>
        <w:ind w:left="714" w:hanging="357"/>
        <w:contextualSpacing w:val="0"/>
        <w:jc w:val="both"/>
        <w:rPr>
          <w:rFonts w:ascii="Garamond" w:eastAsia="Times New Roman" w:hAnsi="Garamond" w:cs="Times New Roman"/>
          <w:szCs w:val="18"/>
          <w:lang w:eastAsia="fr-FR"/>
        </w:rPr>
      </w:pPr>
      <w:r w:rsidRPr="008242C5">
        <w:rPr>
          <w:rFonts w:ascii="Garamond" w:eastAsia="Times New Roman" w:hAnsi="Garamond" w:cs="Times New Roman"/>
          <w:szCs w:val="18"/>
          <w:lang w:eastAsia="fr-FR"/>
        </w:rPr>
        <w:t>De p</w:t>
      </w:r>
      <w:r w:rsidR="0099255C" w:rsidRPr="008242C5">
        <w:rPr>
          <w:rFonts w:ascii="Garamond" w:eastAsia="Times New Roman" w:hAnsi="Garamond" w:cs="Times New Roman"/>
          <w:szCs w:val="18"/>
          <w:lang w:eastAsia="fr-FR"/>
        </w:rPr>
        <w:t>réciser</w:t>
      </w:r>
      <w:r w:rsidR="009B2AD3">
        <w:rPr>
          <w:rFonts w:ascii="Garamond" w:eastAsia="Times New Roman" w:hAnsi="Garamond" w:cs="Times New Roman"/>
          <w:szCs w:val="18"/>
          <w:lang w:eastAsia="fr-FR"/>
        </w:rPr>
        <w:t>, en tant que de besoin,</w:t>
      </w:r>
      <w:r w:rsidR="0099255C" w:rsidRPr="008242C5">
        <w:rPr>
          <w:rFonts w:ascii="Garamond" w:eastAsia="Times New Roman" w:hAnsi="Garamond" w:cs="Times New Roman"/>
          <w:szCs w:val="18"/>
          <w:lang w:eastAsia="fr-FR"/>
        </w:rPr>
        <w:t xml:space="preserve"> que les servitudes devront être constatées par acte authentique et publiées au bureau de la publicité foncière ;</w:t>
      </w:r>
    </w:p>
    <w:p w14:paraId="139936FA" w14:textId="77777777" w:rsidR="0099255C" w:rsidRPr="008242C5" w:rsidRDefault="0099255C" w:rsidP="0099255C">
      <w:pPr>
        <w:pStyle w:val="Paragraphedeliste"/>
        <w:spacing w:after="0"/>
        <w:ind w:left="714"/>
        <w:contextualSpacing w:val="0"/>
        <w:jc w:val="both"/>
        <w:rPr>
          <w:rFonts w:ascii="Garamond" w:eastAsia="Times New Roman" w:hAnsi="Garamond" w:cs="Times New Roman"/>
          <w:szCs w:val="18"/>
          <w:lang w:eastAsia="fr-FR"/>
        </w:rPr>
      </w:pPr>
    </w:p>
    <w:p w14:paraId="77DECE23" w14:textId="4BC423A2" w:rsidR="0099255C" w:rsidRPr="008242C5" w:rsidRDefault="008242C5" w:rsidP="0099255C">
      <w:pPr>
        <w:numPr>
          <w:ilvl w:val="0"/>
          <w:numId w:val="4"/>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8242C5">
        <w:rPr>
          <w:rFonts w:ascii="Garamond" w:eastAsia="Times New Roman" w:hAnsi="Garamond" w:cs="Times New Roman"/>
          <w:sz w:val="22"/>
          <w:szCs w:val="18"/>
        </w:rPr>
        <w:t>D’a</w:t>
      </w:r>
      <w:r w:rsidR="0099255C" w:rsidRPr="008242C5">
        <w:rPr>
          <w:rFonts w:ascii="Garamond" w:eastAsia="Times New Roman" w:hAnsi="Garamond" w:cs="Times New Roman"/>
          <w:sz w:val="22"/>
          <w:szCs w:val="18"/>
        </w:rPr>
        <w:t xml:space="preserve">utoriser Monsieur le Maire à signer les conventions à intervenir et signer tout acte notarié constatant </w:t>
      </w:r>
      <w:r w:rsidRPr="008242C5">
        <w:rPr>
          <w:rFonts w:ascii="Garamond" w:eastAsia="Times New Roman" w:hAnsi="Garamond" w:cs="Times New Roman"/>
          <w:sz w:val="22"/>
          <w:szCs w:val="18"/>
        </w:rPr>
        <w:t>lesdites</w:t>
      </w:r>
      <w:r w:rsidR="0099255C" w:rsidRPr="008242C5">
        <w:rPr>
          <w:rFonts w:ascii="Garamond" w:eastAsia="Times New Roman" w:hAnsi="Garamond" w:cs="Times New Roman"/>
          <w:sz w:val="22"/>
          <w:szCs w:val="18"/>
        </w:rPr>
        <w:t xml:space="preserve"> servitudes. </w:t>
      </w:r>
    </w:p>
    <w:p w14:paraId="302BDB59" w14:textId="623FB97E" w:rsidR="00150FE5" w:rsidRDefault="00150FE5">
      <w:pPr>
        <w:rPr>
          <w:rFonts w:ascii="Garamond" w:hAnsi="Garamond" w:cs="Times New Roman"/>
          <w:sz w:val="22"/>
          <w:szCs w:val="22"/>
        </w:rPr>
      </w:pPr>
    </w:p>
    <w:p w14:paraId="67F20098" w14:textId="77777777" w:rsidR="00103288" w:rsidRDefault="00103288" w:rsidP="00103288">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14:paraId="620A88B5" w14:textId="7CF78FCC" w:rsidR="00103288" w:rsidRPr="00103288" w:rsidRDefault="00103288" w:rsidP="00103288">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103288">
        <w:rPr>
          <w:rFonts w:ascii="Garamond" w:eastAsiaTheme="majorEastAsia" w:hAnsi="Garamond" w:cstheme="majorBidi"/>
          <w:b/>
          <w:caps/>
          <w:szCs w:val="28"/>
        </w:rPr>
        <w:t>N°2023-008 : APPROBATION DES COMPTES DE GESTION 2022 Du BUDGET PRINCIPAL ET du budget EAU ET ASSAINISSEMENT</w:t>
      </w:r>
    </w:p>
    <w:p w14:paraId="492B6125" w14:textId="77777777" w:rsidR="00103288" w:rsidRDefault="00103288" w:rsidP="00103288">
      <w:pPr>
        <w:overflowPunct w:val="0"/>
        <w:autoSpaceDE w:val="0"/>
        <w:autoSpaceDN w:val="0"/>
        <w:adjustRightInd w:val="0"/>
        <w:jc w:val="both"/>
        <w:textAlignment w:val="baseline"/>
        <w:rPr>
          <w:rFonts w:eastAsia="Times New Roman" w:cs="Times New Roman"/>
          <w:szCs w:val="20"/>
        </w:rPr>
      </w:pPr>
    </w:p>
    <w:p w14:paraId="203A96AB" w14:textId="513D685C" w:rsidR="00103288" w:rsidRPr="00103288" w:rsidRDefault="00103288" w:rsidP="00103288">
      <w:pPr>
        <w:pStyle w:val="docdata"/>
        <w:spacing w:before="0" w:beforeAutospacing="0" w:after="240" w:afterAutospacing="0"/>
        <w:jc w:val="both"/>
        <w:rPr>
          <w:rFonts w:ascii="Garamond" w:hAnsi="Garamond"/>
          <w:sz w:val="22"/>
          <w:szCs w:val="18"/>
        </w:rPr>
      </w:pPr>
      <w:r w:rsidRPr="00103288">
        <w:rPr>
          <w:rFonts w:ascii="Garamond" w:hAnsi="Garamond"/>
          <w:sz w:val="22"/>
          <w:szCs w:val="18"/>
        </w:rPr>
        <w:t>Après s’être fait présent</w:t>
      </w:r>
      <w:r w:rsidR="00644897">
        <w:rPr>
          <w:rFonts w:ascii="Garamond" w:hAnsi="Garamond"/>
          <w:sz w:val="22"/>
          <w:szCs w:val="18"/>
        </w:rPr>
        <w:t>er</w:t>
      </w:r>
      <w:r w:rsidRPr="00103288">
        <w:rPr>
          <w:rFonts w:ascii="Garamond" w:hAnsi="Garamond"/>
          <w:sz w:val="22"/>
          <w:szCs w:val="18"/>
        </w:rPr>
        <w:t xml:space="preserve"> pour le budget principal et le budget eau et assainissement le budget primitif de l’exercice 2022</w:t>
      </w:r>
      <w:r w:rsidR="004E5AFB">
        <w:rPr>
          <w:rFonts w:ascii="Garamond" w:hAnsi="Garamond"/>
          <w:sz w:val="22"/>
          <w:szCs w:val="18"/>
        </w:rPr>
        <w:t xml:space="preserve">, </w:t>
      </w:r>
      <w:r w:rsidRPr="00103288">
        <w:rPr>
          <w:rFonts w:ascii="Garamond" w:hAnsi="Garamond"/>
          <w:sz w:val="22"/>
          <w:szCs w:val="18"/>
        </w:rPr>
        <w:t>les décisions modificatives qui s’y rattachent, les titres définitifs des créances à recouvrer, le détail des dépenses effectuées et celui des mandats délivrés, les bordereaux de titres de recettes, les bordereaux de mandats, le compte de gestion dressé par la Trésorière accompagné des états de développement des comptes de tiers ainsi que l’état de l’actif, l’état du passif, l’état des restes à recouvrer et l’état des restes à payer ;</w:t>
      </w:r>
    </w:p>
    <w:p w14:paraId="02B2E9E1" w14:textId="4E2E29A3" w:rsidR="00103288" w:rsidRDefault="00103288" w:rsidP="00103288">
      <w:pPr>
        <w:pStyle w:val="NormalWeb"/>
        <w:spacing w:before="0" w:beforeAutospacing="0" w:after="240" w:afterAutospacing="0"/>
        <w:jc w:val="both"/>
        <w:rPr>
          <w:rFonts w:ascii="Garamond" w:hAnsi="Garamond"/>
          <w:sz w:val="22"/>
          <w:szCs w:val="18"/>
        </w:rPr>
      </w:pPr>
      <w:r w:rsidRPr="00103288">
        <w:rPr>
          <w:rFonts w:ascii="Garamond" w:hAnsi="Garamond"/>
          <w:sz w:val="22"/>
          <w:szCs w:val="18"/>
        </w:rPr>
        <w:t xml:space="preserve">Après s’être assuré que la Trésorière a repris dans ses écritures le montant de chacun des soldes figurant au bilan de l’exercice 2022, celui de tous les titres de recettes émis et celui de tous les mandats de paiement ordonnancés et qu’elle a procédé à toutes les opérations d’ordre </w:t>
      </w:r>
      <w:r w:rsidR="00644897">
        <w:rPr>
          <w:rFonts w:ascii="Garamond" w:hAnsi="Garamond"/>
          <w:sz w:val="22"/>
          <w:szCs w:val="18"/>
        </w:rPr>
        <w:t>qui lui ont été</w:t>
      </w:r>
      <w:r w:rsidRPr="00103288">
        <w:rPr>
          <w:rFonts w:ascii="Garamond" w:hAnsi="Garamond"/>
          <w:sz w:val="22"/>
          <w:szCs w:val="18"/>
        </w:rPr>
        <w:t xml:space="preserve"> prescrit</w:t>
      </w:r>
      <w:r w:rsidR="00644897">
        <w:rPr>
          <w:rFonts w:ascii="Garamond" w:hAnsi="Garamond"/>
          <w:sz w:val="22"/>
          <w:szCs w:val="18"/>
        </w:rPr>
        <w:t>es</w:t>
      </w:r>
      <w:r w:rsidRPr="00103288">
        <w:rPr>
          <w:rFonts w:ascii="Garamond" w:hAnsi="Garamond"/>
          <w:sz w:val="22"/>
          <w:szCs w:val="18"/>
        </w:rPr>
        <w:t xml:space="preserve"> de passer dans ses écritures ;</w:t>
      </w:r>
    </w:p>
    <w:p w14:paraId="24C3025B" w14:textId="77777777" w:rsidR="00103288" w:rsidRPr="00BA2D28" w:rsidRDefault="00103288" w:rsidP="00103288">
      <w:pPr>
        <w:pStyle w:val="NormalWeb"/>
        <w:spacing w:before="0" w:beforeAutospacing="0" w:after="240" w:afterAutospacing="0"/>
        <w:jc w:val="both"/>
        <w:rPr>
          <w:rFonts w:ascii="Garamond" w:hAnsi="Garamond"/>
          <w:sz w:val="22"/>
          <w:szCs w:val="18"/>
        </w:rPr>
      </w:pPr>
      <w:r w:rsidRPr="00BA2D28">
        <w:rPr>
          <w:rFonts w:ascii="Garamond" w:hAnsi="Garamond"/>
          <w:sz w:val="22"/>
          <w:szCs w:val="18"/>
        </w:rPr>
        <w:t>Considérant qu’il n’y a aucune observation à formuler ;</w:t>
      </w:r>
    </w:p>
    <w:p w14:paraId="683E1794" w14:textId="05FF3459" w:rsidR="00103288" w:rsidRPr="00BA2D28" w:rsidRDefault="00103288" w:rsidP="00BA2D28">
      <w:pPr>
        <w:pStyle w:val="NormalWeb"/>
        <w:spacing w:before="0" w:beforeAutospacing="0" w:after="240" w:afterAutospacing="0"/>
        <w:ind w:left="708"/>
        <w:jc w:val="both"/>
        <w:rPr>
          <w:rFonts w:ascii="Garamond" w:hAnsi="Garamond"/>
          <w:sz w:val="22"/>
          <w:szCs w:val="18"/>
        </w:rPr>
      </w:pPr>
      <w:r w:rsidRPr="00BA2D28">
        <w:rPr>
          <w:rFonts w:ascii="Garamond" w:hAnsi="Garamond"/>
          <w:sz w:val="22"/>
          <w:szCs w:val="18"/>
        </w:rPr>
        <w:t xml:space="preserve">1 – statuant sur l’ensemble des opérations effectuées du </w:t>
      </w:r>
      <w:r w:rsidR="00BA2D28">
        <w:rPr>
          <w:rFonts w:ascii="Garamond" w:hAnsi="Garamond"/>
          <w:sz w:val="22"/>
          <w:szCs w:val="18"/>
        </w:rPr>
        <w:t>1</w:t>
      </w:r>
      <w:r w:rsidR="00BA2D28" w:rsidRPr="00BA2D28">
        <w:rPr>
          <w:rFonts w:ascii="Garamond" w:hAnsi="Garamond"/>
          <w:sz w:val="22"/>
          <w:szCs w:val="18"/>
          <w:vertAlign w:val="superscript"/>
        </w:rPr>
        <w:t>er</w:t>
      </w:r>
      <w:r w:rsidRPr="00BA2D28">
        <w:rPr>
          <w:rFonts w:ascii="Garamond" w:hAnsi="Garamond"/>
          <w:sz w:val="22"/>
          <w:szCs w:val="18"/>
        </w:rPr>
        <w:t xml:space="preserve"> janvier 2022 au 31 décembre 2022, y compris celles relatives à la journée complémentaire ;</w:t>
      </w:r>
    </w:p>
    <w:p w14:paraId="311B744A" w14:textId="77777777" w:rsidR="00103288" w:rsidRPr="00BA2D28" w:rsidRDefault="00103288" w:rsidP="00BA2D28">
      <w:pPr>
        <w:pStyle w:val="NormalWeb"/>
        <w:spacing w:before="0" w:beforeAutospacing="0" w:after="240" w:afterAutospacing="0"/>
        <w:ind w:left="708"/>
        <w:jc w:val="both"/>
        <w:rPr>
          <w:rFonts w:ascii="Garamond" w:hAnsi="Garamond"/>
          <w:sz w:val="22"/>
          <w:szCs w:val="18"/>
        </w:rPr>
      </w:pPr>
      <w:r w:rsidRPr="00BA2D28">
        <w:rPr>
          <w:rFonts w:ascii="Garamond" w:hAnsi="Garamond"/>
          <w:sz w:val="22"/>
          <w:szCs w:val="18"/>
        </w:rPr>
        <w:t>2 – statuant sur l’exécution du budget de l’exercice 2022 en ce qui concerne les différentes sections budgétaires ;</w:t>
      </w:r>
    </w:p>
    <w:p w14:paraId="05490777" w14:textId="77777777" w:rsidR="00103288" w:rsidRPr="00BA2D28" w:rsidRDefault="00103288" w:rsidP="00BA2D28">
      <w:pPr>
        <w:pStyle w:val="NormalWeb"/>
        <w:spacing w:before="0" w:beforeAutospacing="0" w:after="240" w:afterAutospacing="0"/>
        <w:ind w:left="708"/>
        <w:jc w:val="both"/>
        <w:rPr>
          <w:rFonts w:ascii="Garamond" w:hAnsi="Garamond"/>
          <w:sz w:val="22"/>
          <w:szCs w:val="18"/>
        </w:rPr>
      </w:pPr>
      <w:r w:rsidRPr="00BA2D28">
        <w:rPr>
          <w:rFonts w:ascii="Garamond" w:hAnsi="Garamond"/>
          <w:sz w:val="22"/>
          <w:szCs w:val="18"/>
        </w:rPr>
        <w:lastRenderedPageBreak/>
        <w:t>3 – statuant sur la comptabilité des valeurs inactives ;</w:t>
      </w:r>
    </w:p>
    <w:p w14:paraId="5DB005C5" w14:textId="7E050EFB" w:rsidR="00103288" w:rsidRPr="00BA2D28" w:rsidRDefault="005E7365" w:rsidP="00BA2D28">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Tandis qu’une note budgétaire complète a été communiquée en amont aux conseillers municipaux, l</w:t>
      </w:r>
      <w:r w:rsidR="00BA2D28">
        <w:rPr>
          <w:rFonts w:ascii="Garamond" w:eastAsia="Times New Roman" w:hAnsi="Garamond" w:cs="Times New Roman"/>
          <w:sz w:val="22"/>
          <w:szCs w:val="18"/>
        </w:rPr>
        <w:t xml:space="preserve">’exposé des faits tel qu’il a été présenté par M. le Maire et ses adjoints n’appelle pas à des débats particuliers. </w:t>
      </w:r>
    </w:p>
    <w:p w14:paraId="44DA307B" w14:textId="77777777" w:rsidR="00103288" w:rsidRPr="005C7827" w:rsidRDefault="00103288" w:rsidP="00103288">
      <w:pPr>
        <w:overflowPunct w:val="0"/>
        <w:autoSpaceDE w:val="0"/>
        <w:autoSpaceDN w:val="0"/>
        <w:adjustRightInd w:val="0"/>
        <w:jc w:val="both"/>
        <w:textAlignment w:val="baseline"/>
        <w:rPr>
          <w:rFonts w:eastAsia="Times New Roman" w:cs="Times New Roman"/>
          <w:szCs w:val="20"/>
        </w:rPr>
      </w:pPr>
    </w:p>
    <w:p w14:paraId="636BDF01" w14:textId="77777777" w:rsidR="00BA2D28" w:rsidRPr="00150FE5" w:rsidRDefault="00BA2D28" w:rsidP="00BA2D28">
      <w:pPr>
        <w:spacing w:line="360" w:lineRule="auto"/>
        <w:rPr>
          <w:rFonts w:ascii="Garamond" w:hAnsi="Garamond" w:cs="Times New Roman"/>
          <w:b/>
        </w:rPr>
      </w:pPr>
      <w:r w:rsidRPr="00150FE5">
        <w:rPr>
          <w:rFonts w:ascii="Garamond" w:hAnsi="Garamond" w:cs="Times New Roman"/>
          <w:b/>
        </w:rPr>
        <w:t>Le Conseil Municipal, après avoir délibéré et à l’unanimité des membres (12 voix), décide :</w:t>
      </w:r>
    </w:p>
    <w:p w14:paraId="0EBFC06D" w14:textId="77777777" w:rsidR="00103288" w:rsidRPr="00DC7A98" w:rsidRDefault="00103288" w:rsidP="00103288">
      <w:pPr>
        <w:autoSpaceDE w:val="0"/>
        <w:autoSpaceDN w:val="0"/>
        <w:rPr>
          <w:rFonts w:ascii="Garamond" w:hAnsi="Garamond" w:cs="Arial"/>
          <w:b/>
        </w:rPr>
      </w:pPr>
    </w:p>
    <w:p w14:paraId="6D45BDD5" w14:textId="5D455C01" w:rsidR="00103288" w:rsidRPr="00BA2D28" w:rsidRDefault="00103288" w:rsidP="00C63D59">
      <w:pPr>
        <w:pStyle w:val="docdata"/>
        <w:spacing w:before="0" w:beforeAutospacing="0" w:after="240" w:afterAutospacing="0"/>
        <w:ind w:left="426"/>
        <w:jc w:val="both"/>
        <w:rPr>
          <w:rFonts w:ascii="Garamond" w:hAnsi="Garamond"/>
          <w:sz w:val="22"/>
          <w:szCs w:val="18"/>
        </w:rPr>
      </w:pPr>
      <w:r w:rsidRPr="00BA2D28">
        <w:rPr>
          <w:rFonts w:ascii="Garamond" w:hAnsi="Garamond"/>
          <w:sz w:val="22"/>
          <w:szCs w:val="18"/>
        </w:rPr>
        <w:t xml:space="preserve">1) </w:t>
      </w:r>
      <w:r w:rsidR="00BA2D28" w:rsidRPr="00BA2D28">
        <w:rPr>
          <w:rFonts w:ascii="Garamond" w:hAnsi="Garamond"/>
          <w:sz w:val="22"/>
          <w:szCs w:val="18"/>
        </w:rPr>
        <w:t>D’a</w:t>
      </w:r>
      <w:r w:rsidRPr="00BA2D28">
        <w:rPr>
          <w:rFonts w:ascii="Garamond" w:hAnsi="Garamond"/>
          <w:sz w:val="22"/>
          <w:szCs w:val="18"/>
        </w:rPr>
        <w:t xml:space="preserve">pprouver les comptes de gestion dressés pour l’exercice 2022 par la Trésorière dont les pages « </w:t>
      </w:r>
      <w:r w:rsidRPr="00C63D59">
        <w:rPr>
          <w:rFonts w:ascii="Garamond" w:hAnsi="Garamond"/>
          <w:sz w:val="22"/>
          <w:szCs w:val="18"/>
        </w:rPr>
        <w:t>résultats budgétaires de l’exercice » et « résultat d’exécution » sont annexées à la présente délibération ;</w:t>
      </w:r>
    </w:p>
    <w:p w14:paraId="27908E7A" w14:textId="77777777" w:rsidR="00103288" w:rsidRPr="00BA2D28" w:rsidRDefault="00103288" w:rsidP="00C63D59">
      <w:pPr>
        <w:pStyle w:val="NormalWeb"/>
        <w:spacing w:before="0" w:beforeAutospacing="0" w:after="240" w:afterAutospacing="0"/>
        <w:ind w:left="426"/>
        <w:jc w:val="both"/>
        <w:rPr>
          <w:rFonts w:ascii="Garamond" w:hAnsi="Garamond"/>
          <w:sz w:val="22"/>
          <w:szCs w:val="18"/>
        </w:rPr>
      </w:pPr>
      <w:r w:rsidRPr="00BA2D28">
        <w:rPr>
          <w:rFonts w:ascii="Garamond" w:hAnsi="Garamond"/>
          <w:sz w:val="22"/>
          <w:szCs w:val="18"/>
        </w:rPr>
        <w:t>2) Déclarer que ces comptes de gestion, visés et certifiés conforme par l’Ordonnateur, n’appellent ni observation ni réserve de sa part sur la tenue des comptes.</w:t>
      </w:r>
    </w:p>
    <w:p w14:paraId="31F06DAD" w14:textId="77777777" w:rsidR="003F36CC" w:rsidRDefault="003F36CC" w:rsidP="003F36CC">
      <w:pPr>
        <w:overflowPunct w:val="0"/>
        <w:autoSpaceDE w:val="0"/>
        <w:autoSpaceDN w:val="0"/>
        <w:adjustRightInd w:val="0"/>
        <w:jc w:val="both"/>
        <w:textAlignment w:val="baseline"/>
        <w:rPr>
          <w:rFonts w:ascii="Century Gothic" w:eastAsiaTheme="majorEastAsia" w:hAnsi="Century Gothic" w:cstheme="majorBidi"/>
          <w:b/>
          <w:bCs/>
          <w:caps/>
          <w:sz w:val="28"/>
          <w:szCs w:val="32"/>
        </w:rPr>
      </w:pPr>
    </w:p>
    <w:p w14:paraId="31157F5C" w14:textId="2C0CF9A4" w:rsidR="003F36CC" w:rsidRPr="003F36CC" w:rsidRDefault="003F36CC" w:rsidP="003F36CC">
      <w:pPr>
        <w:overflowPunct w:val="0"/>
        <w:autoSpaceDE w:val="0"/>
        <w:autoSpaceDN w:val="0"/>
        <w:adjustRightInd w:val="0"/>
        <w:jc w:val="both"/>
        <w:textAlignment w:val="baseline"/>
        <w:rPr>
          <w:rFonts w:ascii="Garamond" w:eastAsiaTheme="majorEastAsia" w:hAnsi="Garamond" w:cstheme="majorBidi"/>
          <w:b/>
          <w:bCs/>
          <w:caps/>
          <w:szCs w:val="28"/>
        </w:rPr>
      </w:pPr>
      <w:r w:rsidRPr="003F36CC">
        <w:rPr>
          <w:rFonts w:ascii="Garamond" w:eastAsiaTheme="majorEastAsia" w:hAnsi="Garamond" w:cstheme="majorBidi"/>
          <w:b/>
          <w:bCs/>
          <w:caps/>
          <w:szCs w:val="28"/>
        </w:rPr>
        <w:t>N°2023-009 : Approbation des comptes administratifs 2022 du Budget principal et du budget eau et assainissement</w:t>
      </w:r>
    </w:p>
    <w:p w14:paraId="41BBF09D" w14:textId="6F2D65E1" w:rsidR="00103288" w:rsidRPr="00870B6D" w:rsidRDefault="00103288">
      <w:pPr>
        <w:rPr>
          <w:rFonts w:ascii="Garamond" w:eastAsia="Times New Roman" w:hAnsi="Garamond" w:cs="Times New Roman"/>
          <w:sz w:val="22"/>
          <w:szCs w:val="18"/>
        </w:rPr>
      </w:pPr>
    </w:p>
    <w:p w14:paraId="122FC6D2" w14:textId="77777777" w:rsidR="00870B6D" w:rsidRPr="00870B6D" w:rsidRDefault="00870B6D" w:rsidP="00870B6D">
      <w:pPr>
        <w:pStyle w:val="NormalWeb"/>
        <w:spacing w:before="0" w:beforeAutospacing="0" w:after="240" w:afterAutospacing="0"/>
        <w:jc w:val="both"/>
        <w:rPr>
          <w:rFonts w:ascii="Garamond" w:hAnsi="Garamond"/>
          <w:sz w:val="22"/>
          <w:szCs w:val="18"/>
        </w:rPr>
      </w:pPr>
      <w:r w:rsidRPr="00870B6D">
        <w:rPr>
          <w:rFonts w:ascii="Garamond" w:hAnsi="Garamond"/>
          <w:sz w:val="22"/>
          <w:szCs w:val="18"/>
        </w:rPr>
        <w:t xml:space="preserve">Vu la délibération 2023-008 relative à l’adoption des comptes de gestion ; </w:t>
      </w:r>
    </w:p>
    <w:p w14:paraId="4DEB1C16" w14:textId="77777777" w:rsidR="00870B6D" w:rsidRPr="00870B6D" w:rsidRDefault="00870B6D" w:rsidP="00870B6D">
      <w:pPr>
        <w:pStyle w:val="NormalWeb"/>
        <w:spacing w:before="0" w:beforeAutospacing="0" w:after="240" w:afterAutospacing="0"/>
        <w:jc w:val="both"/>
        <w:rPr>
          <w:rFonts w:ascii="Garamond" w:hAnsi="Garamond"/>
          <w:sz w:val="22"/>
          <w:szCs w:val="18"/>
        </w:rPr>
      </w:pPr>
      <w:r w:rsidRPr="00870B6D">
        <w:rPr>
          <w:rFonts w:ascii="Garamond" w:hAnsi="Garamond"/>
          <w:sz w:val="22"/>
          <w:szCs w:val="18"/>
        </w:rPr>
        <w:t>Considérant qu’il n’y a aucune observation à formuler ;</w:t>
      </w:r>
    </w:p>
    <w:p w14:paraId="4FA161DD" w14:textId="77777777" w:rsidR="00870B6D" w:rsidRPr="00870B6D" w:rsidRDefault="00870B6D" w:rsidP="00870B6D">
      <w:pPr>
        <w:pStyle w:val="docdata"/>
        <w:spacing w:before="0" w:beforeAutospacing="0" w:after="240" w:afterAutospacing="0"/>
        <w:jc w:val="both"/>
        <w:rPr>
          <w:rFonts w:ascii="Garamond" w:hAnsi="Garamond"/>
          <w:sz w:val="22"/>
          <w:szCs w:val="18"/>
        </w:rPr>
      </w:pPr>
      <w:r w:rsidRPr="00870B6D">
        <w:rPr>
          <w:rFonts w:ascii="Garamond" w:hAnsi="Garamond"/>
          <w:sz w:val="22"/>
          <w:szCs w:val="18"/>
        </w:rPr>
        <w:t>Considérant qu’il est procédé au règlement définitif du budget 2022 ;</w:t>
      </w:r>
    </w:p>
    <w:p w14:paraId="1C9C483B" w14:textId="1E82071A" w:rsidR="00870B6D" w:rsidRDefault="00870B6D" w:rsidP="00870B6D">
      <w:pPr>
        <w:pStyle w:val="NormalWeb"/>
        <w:spacing w:before="0" w:beforeAutospacing="0" w:after="240" w:afterAutospacing="0"/>
        <w:jc w:val="both"/>
        <w:rPr>
          <w:rFonts w:ascii="Garamond" w:hAnsi="Garamond"/>
          <w:sz w:val="22"/>
          <w:szCs w:val="18"/>
        </w:rPr>
      </w:pPr>
      <w:r w:rsidRPr="00870B6D">
        <w:rPr>
          <w:rFonts w:ascii="Garamond" w:hAnsi="Garamond"/>
          <w:sz w:val="22"/>
          <w:szCs w:val="18"/>
        </w:rPr>
        <w:t>Considérant que Monsieur Éric PIESVAUX, Ordonnateur, est invité à quitter la salle au moment du vote ;</w:t>
      </w:r>
    </w:p>
    <w:p w14:paraId="729FEF1B" w14:textId="77777777" w:rsidR="00626324" w:rsidRPr="00BA2D28" w:rsidRDefault="00626324" w:rsidP="0062632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Tandis qu’une note budgétaire complète a été communiquée en amont aux conseillers municipaux, l’exposé des faits tel qu’il a été présenté par M. le Maire et ses adjoints n’appelle pas à des débats particuliers. </w:t>
      </w:r>
    </w:p>
    <w:p w14:paraId="77036016" w14:textId="77777777" w:rsidR="00B03465" w:rsidRDefault="00B03465" w:rsidP="00870B6D">
      <w:pPr>
        <w:spacing w:line="360" w:lineRule="auto"/>
        <w:rPr>
          <w:rFonts w:ascii="Garamond" w:hAnsi="Garamond" w:cs="Times New Roman"/>
          <w:b/>
        </w:rPr>
      </w:pPr>
    </w:p>
    <w:p w14:paraId="611782A1" w14:textId="15B25F6C" w:rsidR="00870B6D" w:rsidRPr="00150FE5" w:rsidRDefault="00870B6D" w:rsidP="00870B6D">
      <w:pPr>
        <w:spacing w:line="360" w:lineRule="auto"/>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1</w:t>
      </w:r>
      <w:r w:rsidRPr="00150FE5">
        <w:rPr>
          <w:rFonts w:ascii="Garamond" w:hAnsi="Garamond" w:cs="Times New Roman"/>
          <w:b/>
        </w:rPr>
        <w:t xml:space="preserve"> voix), décide :</w:t>
      </w:r>
    </w:p>
    <w:p w14:paraId="35557B11" w14:textId="77777777" w:rsidR="00870B6D" w:rsidRPr="00870B6D" w:rsidRDefault="00870B6D" w:rsidP="00870B6D">
      <w:pPr>
        <w:autoSpaceDE w:val="0"/>
        <w:autoSpaceDN w:val="0"/>
        <w:rPr>
          <w:rFonts w:ascii="Garamond" w:eastAsia="Times New Roman" w:hAnsi="Garamond" w:cs="Times New Roman"/>
          <w:sz w:val="22"/>
          <w:szCs w:val="18"/>
        </w:rPr>
      </w:pPr>
    </w:p>
    <w:p w14:paraId="2B5F074E" w14:textId="5551132A" w:rsidR="00870B6D" w:rsidRPr="00870B6D" w:rsidRDefault="00870B6D" w:rsidP="00870B6D">
      <w:pPr>
        <w:numPr>
          <w:ilvl w:val="0"/>
          <w:numId w:val="5"/>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870B6D">
        <w:rPr>
          <w:rFonts w:ascii="Garamond" w:eastAsia="Times New Roman" w:hAnsi="Garamond" w:cs="Times New Roman"/>
          <w:sz w:val="22"/>
          <w:szCs w:val="18"/>
        </w:rPr>
        <w:t>D’approuver, pour le budget principal et le budget eau et assainissement, l’ensemble de la comptabilité soumise à son examen ;</w:t>
      </w:r>
    </w:p>
    <w:p w14:paraId="77A803CA" w14:textId="77777777" w:rsidR="00870B6D" w:rsidRPr="00870B6D" w:rsidRDefault="00870B6D" w:rsidP="00870B6D">
      <w:pPr>
        <w:autoSpaceDE w:val="0"/>
        <w:autoSpaceDN w:val="0"/>
        <w:ind w:left="720"/>
        <w:contextualSpacing/>
        <w:jc w:val="both"/>
        <w:rPr>
          <w:rFonts w:ascii="Garamond" w:eastAsia="Times New Roman" w:hAnsi="Garamond" w:cs="Times New Roman"/>
          <w:sz w:val="22"/>
          <w:szCs w:val="18"/>
        </w:rPr>
      </w:pPr>
    </w:p>
    <w:p w14:paraId="03A64F07" w14:textId="66B2C15B" w:rsidR="00870B6D" w:rsidRPr="00870B6D" w:rsidRDefault="00870B6D" w:rsidP="00870B6D">
      <w:pPr>
        <w:numPr>
          <w:ilvl w:val="0"/>
          <w:numId w:val="5"/>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870B6D">
        <w:rPr>
          <w:rFonts w:ascii="Garamond" w:eastAsia="Times New Roman" w:hAnsi="Garamond" w:cs="Times New Roman"/>
          <w:sz w:val="22"/>
          <w:szCs w:val="18"/>
        </w:rPr>
        <w:t>D’adopter les comptes administratifs 2022 du budget principal et du budget eau et assainissement ;</w:t>
      </w:r>
    </w:p>
    <w:p w14:paraId="1E326FB9" w14:textId="77777777" w:rsidR="00870B6D" w:rsidRPr="00870B6D" w:rsidRDefault="00870B6D" w:rsidP="00870B6D">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0FF4DE2F" w14:textId="1E7DC15F" w:rsidR="00870B6D" w:rsidRPr="00870B6D" w:rsidRDefault="00870B6D" w:rsidP="00870B6D">
      <w:pPr>
        <w:numPr>
          <w:ilvl w:val="0"/>
          <w:numId w:val="6"/>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870B6D">
        <w:rPr>
          <w:rFonts w:ascii="Garamond" w:eastAsia="Times New Roman" w:hAnsi="Garamond" w:cs="Times New Roman"/>
          <w:sz w:val="22"/>
          <w:szCs w:val="18"/>
        </w:rPr>
        <w:t>Budget principal</w:t>
      </w:r>
    </w:p>
    <w:p w14:paraId="3FFC599C" w14:textId="77777777" w:rsidR="00870B6D" w:rsidRPr="00B05A24" w:rsidRDefault="00870B6D" w:rsidP="00870B6D">
      <w:pPr>
        <w:autoSpaceDE w:val="0"/>
        <w:autoSpaceDN w:val="0"/>
        <w:ind w:left="720"/>
        <w:contextualSpacing/>
        <w:jc w:val="both"/>
        <w:rPr>
          <w:rFonts w:eastAsia="Times New Roman" w:cs="Times New Roman"/>
          <w:szCs w:val="20"/>
        </w:rPr>
      </w:pPr>
    </w:p>
    <w:tbl>
      <w:tblPr>
        <w:tblW w:w="6941" w:type="dxa"/>
        <w:jc w:val="center"/>
        <w:tblCellMar>
          <w:left w:w="70" w:type="dxa"/>
          <w:right w:w="70" w:type="dxa"/>
        </w:tblCellMar>
        <w:tblLook w:val="04A0" w:firstRow="1" w:lastRow="0" w:firstColumn="1" w:lastColumn="0" w:noHBand="0" w:noVBand="1"/>
      </w:tblPr>
      <w:tblGrid>
        <w:gridCol w:w="3820"/>
        <w:gridCol w:w="1562"/>
        <w:gridCol w:w="2050"/>
      </w:tblGrid>
      <w:tr w:rsidR="00870B6D" w:rsidRPr="00870B6D" w14:paraId="323C4CF0" w14:textId="77777777" w:rsidTr="00F669D5">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699C7" w14:textId="77777777" w:rsidR="00870B6D" w:rsidRPr="00870B6D" w:rsidRDefault="00870B6D" w:rsidP="00F669D5">
            <w:pPr>
              <w:rPr>
                <w:rFonts w:ascii="Garamond" w:eastAsia="Times New Roman" w:hAnsi="Garamond" w:cs="Calibri"/>
                <w:color w:val="000000"/>
                <w:sz w:val="22"/>
                <w:szCs w:val="22"/>
              </w:rPr>
            </w:pP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4B46348B" w14:textId="77777777" w:rsidR="00870B6D" w:rsidRPr="00870B6D" w:rsidRDefault="00870B6D" w:rsidP="00F669D5">
            <w:pPr>
              <w:jc w:val="center"/>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Dépenses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F5A9CC0" w14:textId="77777777" w:rsidR="00870B6D" w:rsidRPr="00870B6D" w:rsidRDefault="00870B6D" w:rsidP="00F669D5">
            <w:pPr>
              <w:jc w:val="center"/>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Recettes</w:t>
            </w:r>
          </w:p>
        </w:tc>
      </w:tr>
      <w:tr w:rsidR="00870B6D" w:rsidRPr="00870B6D" w14:paraId="43A6EA9E" w14:textId="77777777" w:rsidTr="00F669D5">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4E606F33" w14:textId="77777777" w:rsidR="00870B6D" w:rsidRPr="00870B6D" w:rsidRDefault="00870B6D" w:rsidP="00F669D5">
            <w:pPr>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Section d'investissement (avec reste à réaliser)</w:t>
            </w:r>
          </w:p>
        </w:tc>
        <w:tc>
          <w:tcPr>
            <w:tcW w:w="1562" w:type="dxa"/>
            <w:tcBorders>
              <w:top w:val="nil"/>
              <w:left w:val="nil"/>
              <w:bottom w:val="single" w:sz="4" w:space="0" w:color="auto"/>
              <w:right w:val="single" w:sz="4" w:space="0" w:color="auto"/>
            </w:tcBorders>
            <w:shd w:val="clear" w:color="auto" w:fill="auto"/>
            <w:noWrap/>
            <w:vAlign w:val="bottom"/>
          </w:tcPr>
          <w:p w14:paraId="6496D376" w14:textId="77777777" w:rsidR="00870B6D" w:rsidRPr="00870B6D" w:rsidRDefault="00870B6D" w:rsidP="00F669D5">
            <w:pPr>
              <w:jc w:val="right"/>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692 017,75 €</w:t>
            </w:r>
          </w:p>
        </w:tc>
        <w:tc>
          <w:tcPr>
            <w:tcW w:w="1559" w:type="dxa"/>
            <w:tcBorders>
              <w:top w:val="nil"/>
              <w:left w:val="nil"/>
              <w:bottom w:val="single" w:sz="4" w:space="0" w:color="auto"/>
              <w:right w:val="single" w:sz="4" w:space="0" w:color="auto"/>
            </w:tcBorders>
            <w:shd w:val="clear" w:color="auto" w:fill="auto"/>
            <w:noWrap/>
            <w:vAlign w:val="bottom"/>
          </w:tcPr>
          <w:p w14:paraId="093B5134" w14:textId="77777777" w:rsidR="00870B6D" w:rsidRPr="00870B6D" w:rsidRDefault="00870B6D" w:rsidP="00F669D5">
            <w:pPr>
              <w:jc w:val="right"/>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303 544,99 €</w:t>
            </w:r>
          </w:p>
        </w:tc>
      </w:tr>
      <w:tr w:rsidR="00870B6D" w:rsidRPr="00870B6D" w14:paraId="2CC7BE9F" w14:textId="77777777" w:rsidTr="00F669D5">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7583881C" w14:textId="77777777" w:rsidR="00870B6D" w:rsidRPr="00870B6D" w:rsidRDefault="00870B6D" w:rsidP="00F669D5">
            <w:pPr>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Section de fonctionnement</w:t>
            </w:r>
          </w:p>
        </w:tc>
        <w:tc>
          <w:tcPr>
            <w:tcW w:w="1562" w:type="dxa"/>
            <w:tcBorders>
              <w:top w:val="nil"/>
              <w:left w:val="nil"/>
              <w:bottom w:val="single" w:sz="4" w:space="0" w:color="auto"/>
              <w:right w:val="single" w:sz="4" w:space="0" w:color="auto"/>
            </w:tcBorders>
            <w:shd w:val="clear" w:color="auto" w:fill="auto"/>
            <w:noWrap/>
            <w:vAlign w:val="bottom"/>
          </w:tcPr>
          <w:p w14:paraId="52099CC5" w14:textId="77777777" w:rsidR="00870B6D" w:rsidRPr="00870B6D" w:rsidRDefault="00870B6D" w:rsidP="00F669D5">
            <w:pPr>
              <w:jc w:val="right"/>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1 588 251,48 €</w:t>
            </w:r>
          </w:p>
        </w:tc>
        <w:tc>
          <w:tcPr>
            <w:tcW w:w="1559" w:type="dxa"/>
            <w:tcBorders>
              <w:top w:val="nil"/>
              <w:left w:val="nil"/>
              <w:bottom w:val="single" w:sz="4" w:space="0" w:color="auto"/>
              <w:right w:val="single" w:sz="4" w:space="0" w:color="auto"/>
            </w:tcBorders>
            <w:shd w:val="clear" w:color="auto" w:fill="auto"/>
            <w:noWrap/>
            <w:vAlign w:val="bottom"/>
          </w:tcPr>
          <w:p w14:paraId="55D0227B" w14:textId="77777777" w:rsidR="00870B6D" w:rsidRPr="00870B6D" w:rsidRDefault="00870B6D" w:rsidP="00F669D5">
            <w:pPr>
              <w:ind w:left="720"/>
              <w:contextualSpacing/>
              <w:jc w:val="both"/>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2 127 396,81€</w:t>
            </w:r>
          </w:p>
        </w:tc>
      </w:tr>
    </w:tbl>
    <w:p w14:paraId="05E8AFDC" w14:textId="77777777" w:rsidR="00870B6D" w:rsidRPr="00B05A24" w:rsidRDefault="00870B6D" w:rsidP="00870B6D">
      <w:pPr>
        <w:autoSpaceDE w:val="0"/>
        <w:autoSpaceDN w:val="0"/>
        <w:jc w:val="both"/>
        <w:rPr>
          <w:rFonts w:eastAsia="Times New Roman" w:cs="Times New Roman"/>
          <w:szCs w:val="20"/>
        </w:rPr>
      </w:pPr>
    </w:p>
    <w:p w14:paraId="4AAF3315" w14:textId="77777777" w:rsidR="00870B6D" w:rsidRPr="00B05A24" w:rsidRDefault="00870B6D" w:rsidP="00870B6D">
      <w:pPr>
        <w:autoSpaceDE w:val="0"/>
        <w:autoSpaceDN w:val="0"/>
        <w:ind w:left="720"/>
        <w:contextualSpacing/>
        <w:jc w:val="both"/>
        <w:rPr>
          <w:rFonts w:eastAsia="Times New Roman" w:cs="Times New Roman"/>
          <w:szCs w:val="20"/>
        </w:rPr>
      </w:pPr>
    </w:p>
    <w:p w14:paraId="3E479441" w14:textId="597023C4" w:rsidR="00870B6D" w:rsidRPr="00870B6D" w:rsidRDefault="00870B6D" w:rsidP="00870B6D">
      <w:pPr>
        <w:autoSpaceDE w:val="0"/>
        <w:autoSpaceDN w:val="0"/>
        <w:ind w:left="1416"/>
        <w:rPr>
          <w:rFonts w:ascii="Garamond" w:eastAsia="Times New Roman" w:hAnsi="Garamond" w:cs="Times New Roman"/>
          <w:sz w:val="22"/>
          <w:szCs w:val="18"/>
        </w:rPr>
      </w:pPr>
      <w:r w:rsidRPr="00870B6D">
        <w:rPr>
          <w:rFonts w:ascii="Garamond" w:eastAsia="Times New Roman" w:hAnsi="Garamond" w:cs="Times New Roman"/>
          <w:sz w:val="22"/>
          <w:szCs w:val="18"/>
        </w:rPr>
        <w:t>B)  Budget annexe Eau et Assainissement</w:t>
      </w:r>
    </w:p>
    <w:p w14:paraId="5B0F6378" w14:textId="77777777" w:rsidR="00870B6D" w:rsidRPr="00B05A24" w:rsidRDefault="00870B6D" w:rsidP="00870B6D">
      <w:pPr>
        <w:autoSpaceDE w:val="0"/>
        <w:autoSpaceDN w:val="0"/>
        <w:ind w:left="720"/>
        <w:contextualSpacing/>
        <w:jc w:val="both"/>
        <w:rPr>
          <w:rFonts w:eastAsia="Times New Roman" w:cs="Times New Roman"/>
          <w:szCs w:val="20"/>
        </w:rPr>
      </w:pPr>
    </w:p>
    <w:tbl>
      <w:tblPr>
        <w:tblW w:w="7508" w:type="dxa"/>
        <w:jc w:val="center"/>
        <w:tblCellMar>
          <w:left w:w="70" w:type="dxa"/>
          <w:right w:w="70" w:type="dxa"/>
        </w:tblCellMar>
        <w:tblLook w:val="04A0" w:firstRow="1" w:lastRow="0" w:firstColumn="1" w:lastColumn="0" w:noHBand="0" w:noVBand="1"/>
      </w:tblPr>
      <w:tblGrid>
        <w:gridCol w:w="3964"/>
        <w:gridCol w:w="1560"/>
        <w:gridCol w:w="1984"/>
      </w:tblGrid>
      <w:tr w:rsidR="00870B6D" w:rsidRPr="00870B6D" w14:paraId="7363A8E1" w14:textId="77777777" w:rsidTr="00443AF5">
        <w:trPr>
          <w:trHeight w:val="300"/>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67D4F9" w14:textId="77777777" w:rsidR="00870B6D" w:rsidRPr="00870B6D" w:rsidRDefault="00870B6D" w:rsidP="00870B6D">
            <w:pPr>
              <w:ind w:left="65"/>
              <w:rPr>
                <w:rFonts w:ascii="Garamond" w:eastAsia="Times New Roman" w:hAnsi="Garamond" w:cs="Calibri"/>
                <w:color w:val="000000"/>
                <w:sz w:val="22"/>
                <w:szCs w:val="22"/>
              </w:rPr>
            </w:pP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42624141" w14:textId="77777777" w:rsidR="00870B6D" w:rsidRPr="00870B6D" w:rsidRDefault="00870B6D" w:rsidP="00F669D5">
            <w:pPr>
              <w:jc w:val="center"/>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Dépenses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4E6E2A90" w14:textId="77777777" w:rsidR="00870B6D" w:rsidRPr="00870B6D" w:rsidRDefault="00870B6D" w:rsidP="00F669D5">
            <w:pPr>
              <w:jc w:val="center"/>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Recettes</w:t>
            </w:r>
          </w:p>
        </w:tc>
      </w:tr>
      <w:tr w:rsidR="00870B6D" w:rsidRPr="00870B6D" w14:paraId="1C4B9EA3" w14:textId="77777777" w:rsidTr="00443AF5">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5152C662" w14:textId="77777777" w:rsidR="00870B6D" w:rsidRPr="00870B6D" w:rsidRDefault="00870B6D" w:rsidP="00870B6D">
            <w:pPr>
              <w:ind w:left="65"/>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Section d'investissement</w:t>
            </w:r>
          </w:p>
        </w:tc>
        <w:tc>
          <w:tcPr>
            <w:tcW w:w="1560" w:type="dxa"/>
            <w:tcBorders>
              <w:top w:val="nil"/>
              <w:left w:val="nil"/>
              <w:bottom w:val="single" w:sz="4" w:space="0" w:color="auto"/>
              <w:right w:val="single" w:sz="4" w:space="0" w:color="auto"/>
            </w:tcBorders>
            <w:shd w:val="clear" w:color="auto" w:fill="auto"/>
            <w:noWrap/>
            <w:vAlign w:val="bottom"/>
          </w:tcPr>
          <w:p w14:paraId="6F91872C" w14:textId="77777777" w:rsidR="00870B6D" w:rsidRPr="00870B6D" w:rsidRDefault="00870B6D" w:rsidP="00F669D5">
            <w:pPr>
              <w:jc w:val="right"/>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192 036,42 €</w:t>
            </w:r>
          </w:p>
        </w:tc>
        <w:tc>
          <w:tcPr>
            <w:tcW w:w="1984" w:type="dxa"/>
            <w:tcBorders>
              <w:top w:val="nil"/>
              <w:left w:val="nil"/>
              <w:bottom w:val="single" w:sz="4" w:space="0" w:color="auto"/>
              <w:right w:val="single" w:sz="4" w:space="0" w:color="auto"/>
            </w:tcBorders>
            <w:shd w:val="clear" w:color="auto" w:fill="auto"/>
            <w:noWrap/>
            <w:vAlign w:val="bottom"/>
          </w:tcPr>
          <w:p w14:paraId="3CFBA091" w14:textId="77777777" w:rsidR="00870B6D" w:rsidRPr="00870B6D" w:rsidRDefault="00870B6D" w:rsidP="00F669D5">
            <w:pPr>
              <w:jc w:val="right"/>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465 725,35 €</w:t>
            </w:r>
          </w:p>
        </w:tc>
      </w:tr>
      <w:tr w:rsidR="00870B6D" w:rsidRPr="00870B6D" w14:paraId="52CE22B7" w14:textId="77777777" w:rsidTr="00443AF5">
        <w:trPr>
          <w:trHeight w:val="300"/>
          <w:jc w:val="center"/>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14:paraId="1C11A364" w14:textId="77777777" w:rsidR="00870B6D" w:rsidRPr="00870B6D" w:rsidRDefault="00870B6D" w:rsidP="00870B6D">
            <w:pPr>
              <w:ind w:left="65"/>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Section de fonctionnement</w:t>
            </w:r>
          </w:p>
        </w:tc>
        <w:tc>
          <w:tcPr>
            <w:tcW w:w="1560" w:type="dxa"/>
            <w:tcBorders>
              <w:top w:val="nil"/>
              <w:left w:val="nil"/>
              <w:bottom w:val="single" w:sz="4" w:space="0" w:color="auto"/>
              <w:right w:val="single" w:sz="4" w:space="0" w:color="auto"/>
            </w:tcBorders>
            <w:shd w:val="clear" w:color="auto" w:fill="auto"/>
            <w:noWrap/>
            <w:vAlign w:val="bottom"/>
          </w:tcPr>
          <w:p w14:paraId="6BB5F470" w14:textId="77777777" w:rsidR="00870B6D" w:rsidRPr="00870B6D" w:rsidRDefault="00870B6D" w:rsidP="00F669D5">
            <w:pPr>
              <w:jc w:val="right"/>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194 113,97 €</w:t>
            </w:r>
          </w:p>
        </w:tc>
        <w:tc>
          <w:tcPr>
            <w:tcW w:w="1984" w:type="dxa"/>
            <w:tcBorders>
              <w:top w:val="nil"/>
              <w:left w:val="nil"/>
              <w:bottom w:val="single" w:sz="4" w:space="0" w:color="auto"/>
              <w:right w:val="single" w:sz="4" w:space="0" w:color="auto"/>
            </w:tcBorders>
            <w:shd w:val="clear" w:color="auto" w:fill="auto"/>
            <w:noWrap/>
            <w:vAlign w:val="bottom"/>
          </w:tcPr>
          <w:p w14:paraId="3E6F66F9" w14:textId="77777777" w:rsidR="00870B6D" w:rsidRPr="00870B6D" w:rsidRDefault="00870B6D" w:rsidP="00F669D5">
            <w:pPr>
              <w:jc w:val="right"/>
              <w:rPr>
                <w:rFonts w:ascii="Garamond" w:eastAsia="Times New Roman" w:hAnsi="Garamond" w:cs="Calibri"/>
                <w:color w:val="000000"/>
                <w:sz w:val="22"/>
                <w:szCs w:val="22"/>
              </w:rPr>
            </w:pPr>
            <w:r w:rsidRPr="00870B6D">
              <w:rPr>
                <w:rFonts w:ascii="Garamond" w:eastAsia="Times New Roman" w:hAnsi="Garamond" w:cs="Calibri"/>
                <w:color w:val="000000"/>
                <w:sz w:val="22"/>
                <w:szCs w:val="22"/>
              </w:rPr>
              <w:t>271 776,72 €</w:t>
            </w:r>
          </w:p>
        </w:tc>
      </w:tr>
    </w:tbl>
    <w:p w14:paraId="3BD66676" w14:textId="77777777" w:rsidR="00234C45" w:rsidRDefault="00234C45" w:rsidP="00234C45">
      <w:pPr>
        <w:overflowPunct w:val="0"/>
        <w:autoSpaceDE w:val="0"/>
        <w:autoSpaceDN w:val="0"/>
        <w:adjustRightInd w:val="0"/>
        <w:ind w:left="720"/>
        <w:contextualSpacing/>
        <w:jc w:val="both"/>
        <w:textAlignment w:val="baseline"/>
        <w:rPr>
          <w:rFonts w:ascii="Garamond" w:eastAsia="Times New Roman" w:hAnsi="Garamond" w:cs="Times New Roman"/>
          <w:sz w:val="22"/>
          <w:szCs w:val="18"/>
        </w:rPr>
      </w:pPr>
    </w:p>
    <w:p w14:paraId="50F97AB0" w14:textId="3C419AA4" w:rsidR="00870B6D" w:rsidRDefault="00870B6D" w:rsidP="00870B6D">
      <w:pPr>
        <w:numPr>
          <w:ilvl w:val="0"/>
          <w:numId w:val="5"/>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870B6D">
        <w:rPr>
          <w:rFonts w:ascii="Garamond" w:eastAsia="Times New Roman" w:hAnsi="Garamond" w:cs="Times New Roman"/>
          <w:sz w:val="22"/>
          <w:szCs w:val="18"/>
        </w:rPr>
        <w:t>De déclarer toutes les opérations de l’exercice 2022 définitivement closes.</w:t>
      </w:r>
    </w:p>
    <w:p w14:paraId="5F9FB3EB" w14:textId="77777777" w:rsidR="000A1B75" w:rsidRPr="00870B6D" w:rsidRDefault="000A1B75" w:rsidP="000A1B75">
      <w:pPr>
        <w:overflowPunct w:val="0"/>
        <w:autoSpaceDE w:val="0"/>
        <w:autoSpaceDN w:val="0"/>
        <w:adjustRightInd w:val="0"/>
        <w:ind w:left="720"/>
        <w:contextualSpacing/>
        <w:jc w:val="both"/>
        <w:textAlignment w:val="baseline"/>
        <w:rPr>
          <w:rFonts w:ascii="Garamond" w:eastAsia="Times New Roman" w:hAnsi="Garamond" w:cs="Times New Roman"/>
          <w:sz w:val="22"/>
          <w:szCs w:val="18"/>
        </w:rPr>
      </w:pPr>
    </w:p>
    <w:p w14:paraId="210EE38F" w14:textId="794A853B" w:rsidR="00C243B4" w:rsidRPr="00FF6885" w:rsidRDefault="00C243B4" w:rsidP="00FF6885">
      <w:pPr>
        <w:overflowPunct w:val="0"/>
        <w:autoSpaceDE w:val="0"/>
        <w:autoSpaceDN w:val="0"/>
        <w:adjustRightInd w:val="0"/>
        <w:spacing w:after="240"/>
        <w:jc w:val="both"/>
        <w:textAlignment w:val="baseline"/>
        <w:rPr>
          <w:rFonts w:ascii="Garamond" w:eastAsiaTheme="majorEastAsia" w:hAnsi="Garamond" w:cstheme="majorBidi"/>
          <w:b/>
          <w:caps/>
          <w:szCs w:val="28"/>
        </w:rPr>
      </w:pPr>
      <w:r w:rsidRPr="00C243B4">
        <w:rPr>
          <w:rFonts w:ascii="Garamond" w:eastAsiaTheme="majorEastAsia" w:hAnsi="Garamond" w:cstheme="majorBidi"/>
          <w:b/>
          <w:caps/>
          <w:szCs w:val="28"/>
        </w:rPr>
        <w:lastRenderedPageBreak/>
        <w:t>N°2023-010 : AFFECTATION DU RÉSULTAT DE FONCTIONNEMENT 2022</w:t>
      </w:r>
    </w:p>
    <w:p w14:paraId="533CAAA2" w14:textId="7392CED8" w:rsidR="00C243B4" w:rsidRPr="00C243B4" w:rsidRDefault="00C243B4" w:rsidP="00DB1936">
      <w:pPr>
        <w:overflowPunct w:val="0"/>
        <w:autoSpaceDE w:val="0"/>
        <w:autoSpaceDN w:val="0"/>
        <w:adjustRightInd w:val="0"/>
        <w:jc w:val="both"/>
        <w:textAlignment w:val="baseline"/>
        <w:rPr>
          <w:rFonts w:ascii="Garamond" w:eastAsia="Times New Roman" w:hAnsi="Garamond" w:cs="Times New Roman"/>
          <w:sz w:val="22"/>
          <w:szCs w:val="18"/>
        </w:rPr>
      </w:pPr>
      <w:r w:rsidRPr="00C243B4">
        <w:rPr>
          <w:rFonts w:ascii="Garamond" w:eastAsia="Times New Roman" w:hAnsi="Garamond" w:cs="Times New Roman"/>
          <w:sz w:val="22"/>
          <w:szCs w:val="18"/>
        </w:rPr>
        <w:t>Vu les délibérations 2023-008 et 202</w:t>
      </w:r>
      <w:r w:rsidR="00E21716">
        <w:rPr>
          <w:rFonts w:ascii="Garamond" w:eastAsia="Times New Roman" w:hAnsi="Garamond" w:cs="Times New Roman"/>
          <w:sz w:val="22"/>
          <w:szCs w:val="18"/>
        </w:rPr>
        <w:t>3</w:t>
      </w:r>
      <w:r w:rsidRPr="00C243B4">
        <w:rPr>
          <w:rFonts w:ascii="Garamond" w:eastAsia="Times New Roman" w:hAnsi="Garamond" w:cs="Times New Roman"/>
          <w:sz w:val="22"/>
          <w:szCs w:val="18"/>
        </w:rPr>
        <w:t>-009 relatives à l’adoption des comptes de gestion et comptes administratif</w:t>
      </w:r>
      <w:r>
        <w:rPr>
          <w:rFonts w:ascii="Garamond" w:eastAsia="Times New Roman" w:hAnsi="Garamond" w:cs="Times New Roman"/>
          <w:sz w:val="22"/>
          <w:szCs w:val="18"/>
        </w:rPr>
        <w:t>s</w:t>
      </w:r>
      <w:r w:rsidRPr="00C243B4">
        <w:rPr>
          <w:rFonts w:ascii="Garamond" w:eastAsia="Times New Roman" w:hAnsi="Garamond" w:cs="Times New Roman"/>
          <w:sz w:val="22"/>
          <w:szCs w:val="18"/>
        </w:rPr>
        <w:t xml:space="preserve"> 2022 ;</w:t>
      </w:r>
    </w:p>
    <w:p w14:paraId="596ADFD8" w14:textId="77777777" w:rsidR="00C243B4" w:rsidRPr="00C243B4" w:rsidRDefault="00C243B4" w:rsidP="00DB1936">
      <w:pPr>
        <w:overflowPunct w:val="0"/>
        <w:autoSpaceDE w:val="0"/>
        <w:autoSpaceDN w:val="0"/>
        <w:adjustRightInd w:val="0"/>
        <w:jc w:val="both"/>
        <w:textAlignment w:val="baseline"/>
        <w:rPr>
          <w:rFonts w:ascii="Garamond" w:eastAsia="Times New Roman" w:hAnsi="Garamond" w:cs="Times New Roman"/>
          <w:sz w:val="22"/>
          <w:szCs w:val="18"/>
        </w:rPr>
      </w:pPr>
    </w:p>
    <w:p w14:paraId="741A36E2" w14:textId="31EB1A1F" w:rsidR="00C243B4" w:rsidRPr="00C243B4" w:rsidRDefault="00C243B4" w:rsidP="00DB1936">
      <w:pPr>
        <w:overflowPunct w:val="0"/>
        <w:autoSpaceDE w:val="0"/>
        <w:autoSpaceDN w:val="0"/>
        <w:adjustRightInd w:val="0"/>
        <w:jc w:val="both"/>
        <w:textAlignment w:val="baseline"/>
        <w:rPr>
          <w:rFonts w:ascii="Garamond" w:eastAsia="Times New Roman" w:hAnsi="Garamond" w:cs="Times New Roman"/>
          <w:sz w:val="22"/>
          <w:szCs w:val="18"/>
        </w:rPr>
      </w:pPr>
      <w:r w:rsidRPr="00C243B4">
        <w:rPr>
          <w:rFonts w:ascii="Garamond" w:eastAsia="Times New Roman" w:hAnsi="Garamond" w:cs="Times New Roman"/>
          <w:sz w:val="22"/>
          <w:szCs w:val="18"/>
        </w:rPr>
        <w:t xml:space="preserve">Considérant que les soldes d’exécution des sections d’investissement du </w:t>
      </w:r>
      <w:r w:rsidR="00A3476E">
        <w:rPr>
          <w:rFonts w:ascii="Garamond" w:eastAsia="Times New Roman" w:hAnsi="Garamond" w:cs="Times New Roman"/>
          <w:sz w:val="22"/>
          <w:szCs w:val="18"/>
        </w:rPr>
        <w:t>b</w:t>
      </w:r>
      <w:r w:rsidRPr="00C243B4">
        <w:rPr>
          <w:rFonts w:ascii="Garamond" w:eastAsia="Times New Roman" w:hAnsi="Garamond" w:cs="Times New Roman"/>
          <w:sz w:val="22"/>
          <w:szCs w:val="18"/>
        </w:rPr>
        <w:t>udget principal et du budget eau et assainissement sont déficitaires ;</w:t>
      </w:r>
    </w:p>
    <w:p w14:paraId="2CB87F01" w14:textId="77777777" w:rsidR="00C243B4" w:rsidRPr="00C243B4" w:rsidRDefault="00C243B4" w:rsidP="00DB1936">
      <w:pPr>
        <w:overflowPunct w:val="0"/>
        <w:autoSpaceDE w:val="0"/>
        <w:autoSpaceDN w:val="0"/>
        <w:adjustRightInd w:val="0"/>
        <w:jc w:val="both"/>
        <w:textAlignment w:val="baseline"/>
        <w:rPr>
          <w:rFonts w:ascii="Garamond" w:eastAsia="Times New Roman" w:hAnsi="Garamond" w:cs="Times New Roman"/>
          <w:sz w:val="22"/>
          <w:szCs w:val="18"/>
        </w:rPr>
      </w:pPr>
    </w:p>
    <w:p w14:paraId="3CED096D" w14:textId="755253DA" w:rsidR="00C243B4" w:rsidRDefault="00C243B4" w:rsidP="00DB1936">
      <w:pPr>
        <w:overflowPunct w:val="0"/>
        <w:autoSpaceDE w:val="0"/>
        <w:autoSpaceDN w:val="0"/>
        <w:adjustRightInd w:val="0"/>
        <w:spacing w:after="240"/>
        <w:jc w:val="both"/>
        <w:textAlignment w:val="baseline"/>
        <w:rPr>
          <w:rFonts w:ascii="Garamond" w:eastAsia="Times New Roman" w:hAnsi="Garamond" w:cs="Times New Roman"/>
          <w:sz w:val="22"/>
          <w:szCs w:val="18"/>
        </w:rPr>
      </w:pPr>
      <w:r w:rsidRPr="00C243B4">
        <w:rPr>
          <w:rFonts w:ascii="Garamond" w:eastAsia="Times New Roman" w:hAnsi="Garamond" w:cs="Times New Roman"/>
          <w:sz w:val="22"/>
          <w:szCs w:val="18"/>
        </w:rPr>
        <w:t>Considérant qu’il convient d’affecter les résultats 2022 sur les budgets 2023 ;</w:t>
      </w:r>
    </w:p>
    <w:p w14:paraId="7CA4D81D" w14:textId="77777777" w:rsidR="00626324" w:rsidRPr="00BA2D28" w:rsidRDefault="00626324" w:rsidP="0062632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Tandis qu’une note budgétaire complète a été communiquée en amont aux conseillers municipaux, l’exposé des faits tel qu’il a été présenté par M. le Maire et ses adjoints n’appelle pas à des débats particuliers. </w:t>
      </w:r>
    </w:p>
    <w:p w14:paraId="2259DDFB" w14:textId="77777777" w:rsidR="0090498B" w:rsidRPr="00C243B4" w:rsidRDefault="0090498B" w:rsidP="0090498B">
      <w:pPr>
        <w:autoSpaceDE w:val="0"/>
        <w:autoSpaceDN w:val="0"/>
        <w:ind w:firstLine="708"/>
        <w:jc w:val="both"/>
        <w:rPr>
          <w:rFonts w:ascii="Garamond" w:eastAsia="Times New Roman" w:hAnsi="Garamond" w:cs="Times New Roman"/>
          <w:sz w:val="22"/>
          <w:szCs w:val="18"/>
        </w:rPr>
      </w:pPr>
    </w:p>
    <w:p w14:paraId="374BAE46" w14:textId="578616D1" w:rsidR="00DB1936" w:rsidRDefault="00DB1936" w:rsidP="00DB1936">
      <w:pPr>
        <w:spacing w:line="360" w:lineRule="auto"/>
        <w:rPr>
          <w:rFonts w:ascii="Garamond" w:hAnsi="Garamond" w:cs="Times New Roman"/>
          <w:b/>
        </w:rPr>
      </w:pPr>
      <w:r w:rsidRPr="00150FE5">
        <w:rPr>
          <w:rFonts w:ascii="Garamond" w:hAnsi="Garamond" w:cs="Times New Roman"/>
          <w:b/>
        </w:rPr>
        <w:t>Le Conseil Municipal, après avoir délibéré et à l’unanimité des membres (12 voix), décide :</w:t>
      </w:r>
    </w:p>
    <w:p w14:paraId="4E263BBF" w14:textId="77777777" w:rsidR="00F84006" w:rsidRPr="00150FE5" w:rsidRDefault="00F84006" w:rsidP="00DB1936">
      <w:pPr>
        <w:spacing w:line="360" w:lineRule="auto"/>
        <w:rPr>
          <w:rFonts w:ascii="Garamond" w:hAnsi="Garamond" w:cs="Times New Roman"/>
          <w:b/>
        </w:rPr>
      </w:pPr>
    </w:p>
    <w:p w14:paraId="45839748" w14:textId="3B8D1E4A" w:rsidR="00F84006" w:rsidRPr="009C3C79" w:rsidRDefault="00F84006" w:rsidP="00F84006">
      <w:pPr>
        <w:numPr>
          <w:ilvl w:val="0"/>
          <w:numId w:val="13"/>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bookmarkStart w:id="2" w:name="_Hlk127436276"/>
      <w:r w:rsidRPr="009C3C79">
        <w:rPr>
          <w:rFonts w:ascii="Garamond" w:eastAsia="Times New Roman" w:hAnsi="Garamond" w:cs="Times New Roman"/>
          <w:sz w:val="22"/>
          <w:szCs w:val="18"/>
        </w:rPr>
        <w:t xml:space="preserve">D’adopter le résultat de clôture du budget principal : </w:t>
      </w:r>
    </w:p>
    <w:bookmarkEnd w:id="2"/>
    <w:p w14:paraId="58159653" w14:textId="77777777" w:rsidR="00F84006" w:rsidRPr="00B05A24" w:rsidRDefault="00F84006" w:rsidP="00F84006">
      <w:pPr>
        <w:autoSpaceDE w:val="0"/>
        <w:autoSpaceDN w:val="0"/>
        <w:ind w:left="720"/>
        <w:contextualSpacing/>
        <w:jc w:val="both"/>
        <w:rPr>
          <w:rFonts w:eastAsia="Times New Roman" w:cs="Times New Roman"/>
          <w:szCs w:val="20"/>
        </w:rPr>
      </w:pPr>
    </w:p>
    <w:tbl>
      <w:tblPr>
        <w:tblW w:w="9493" w:type="dxa"/>
        <w:tblCellSpacing w:w="0" w:type="dxa"/>
        <w:tblCellMar>
          <w:left w:w="70" w:type="dxa"/>
          <w:right w:w="70" w:type="dxa"/>
        </w:tblCellMar>
        <w:tblLook w:val="04A0" w:firstRow="1" w:lastRow="0" w:firstColumn="1" w:lastColumn="0" w:noHBand="0" w:noVBand="1"/>
      </w:tblPr>
      <w:tblGrid>
        <w:gridCol w:w="5826"/>
        <w:gridCol w:w="3667"/>
      </w:tblGrid>
      <w:tr w:rsidR="00F84006" w:rsidRPr="00F84006" w14:paraId="2DBF6D01" w14:textId="77777777" w:rsidTr="004865AC">
        <w:trPr>
          <w:trHeight w:val="255"/>
          <w:tblCellSpacing w:w="0" w:type="dxa"/>
        </w:trPr>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4F34E0DE" w14:textId="77777777" w:rsidR="00F84006" w:rsidRPr="00F84006" w:rsidRDefault="00F84006" w:rsidP="004865AC">
            <w:pPr>
              <w:rPr>
                <w:rFonts w:ascii="Garamond" w:eastAsia="Times New Roman" w:hAnsi="Garamond" w:cs="Times New Roman"/>
                <w:sz w:val="22"/>
                <w:szCs w:val="22"/>
              </w:rPr>
            </w:pPr>
            <w:r w:rsidRPr="00F84006">
              <w:rPr>
                <w:rFonts w:ascii="Garamond" w:eastAsia="Times New Roman" w:hAnsi="Garamond" w:cs="Calibri"/>
                <w:color w:val="000000"/>
                <w:sz w:val="22"/>
                <w:szCs w:val="22"/>
              </w:rPr>
              <w:t xml:space="preserve">Excédent de fonctionnement </w:t>
            </w:r>
          </w:p>
        </w:tc>
        <w:tc>
          <w:tcPr>
            <w:tcW w:w="3667"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AA38202" w14:textId="15E12C19" w:rsidR="00F84006" w:rsidRPr="00F84006" w:rsidRDefault="00F84006" w:rsidP="004865AC">
            <w:pPr>
              <w:jc w:val="right"/>
              <w:rPr>
                <w:rFonts w:ascii="Garamond" w:eastAsia="Times New Roman" w:hAnsi="Garamond" w:cs="Calibri"/>
                <w:color w:val="000000"/>
                <w:sz w:val="22"/>
                <w:szCs w:val="22"/>
              </w:rPr>
            </w:pPr>
            <w:r w:rsidRPr="00F84006">
              <w:rPr>
                <w:rFonts w:ascii="Garamond" w:eastAsia="Times New Roman" w:hAnsi="Garamond" w:cs="Calibri"/>
                <w:color w:val="000000"/>
                <w:sz w:val="22"/>
                <w:szCs w:val="22"/>
              </w:rPr>
              <w:t>2 324 556</w:t>
            </w:r>
            <w:r w:rsidR="004E6897">
              <w:rPr>
                <w:rFonts w:ascii="Garamond" w:eastAsia="Times New Roman" w:hAnsi="Garamond" w:cs="Calibri"/>
                <w:color w:val="000000"/>
                <w:sz w:val="22"/>
                <w:szCs w:val="22"/>
              </w:rPr>
              <w:t>,</w:t>
            </w:r>
            <w:r w:rsidRPr="00F84006">
              <w:rPr>
                <w:rFonts w:ascii="Garamond" w:eastAsia="Times New Roman" w:hAnsi="Garamond" w:cs="Calibri"/>
                <w:color w:val="000000"/>
                <w:sz w:val="22"/>
                <w:szCs w:val="22"/>
              </w:rPr>
              <w:t xml:space="preserve">16 € </w:t>
            </w:r>
          </w:p>
        </w:tc>
      </w:tr>
      <w:tr w:rsidR="00F84006" w:rsidRPr="00F84006" w14:paraId="455A6817"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3C596E2" w14:textId="77777777" w:rsidR="00F84006" w:rsidRPr="00F84006" w:rsidRDefault="00F84006" w:rsidP="004865AC">
            <w:pPr>
              <w:rPr>
                <w:rFonts w:ascii="Garamond" w:eastAsia="Times New Roman" w:hAnsi="Garamond" w:cs="Calibri"/>
                <w:color w:val="000000"/>
                <w:sz w:val="22"/>
                <w:szCs w:val="22"/>
              </w:rPr>
            </w:pPr>
            <w:r w:rsidRPr="00F84006">
              <w:rPr>
                <w:rFonts w:ascii="Garamond" w:eastAsia="Times New Roman" w:hAnsi="Garamond" w:cs="Calibri"/>
                <w:color w:val="000000"/>
                <w:sz w:val="22"/>
                <w:szCs w:val="22"/>
              </w:rPr>
              <w:t>Résultat 2022 de la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E3A1592" w14:textId="22D8D865" w:rsidR="00F84006" w:rsidRPr="00F84006" w:rsidRDefault="00F84006" w:rsidP="00F84006">
            <w:pPr>
              <w:pStyle w:val="Paragraphedeliste"/>
              <w:numPr>
                <w:ilvl w:val="0"/>
                <w:numId w:val="15"/>
              </w:numPr>
              <w:spacing w:after="0" w:line="240" w:lineRule="auto"/>
              <w:jc w:val="right"/>
              <w:rPr>
                <w:rFonts w:ascii="Garamond" w:eastAsia="Times New Roman" w:hAnsi="Garamond" w:cs="Times New Roman"/>
                <w:lang w:eastAsia="fr-FR"/>
              </w:rPr>
            </w:pPr>
            <w:r w:rsidRPr="00F84006">
              <w:rPr>
                <w:rFonts w:ascii="Garamond" w:eastAsia="Times New Roman" w:hAnsi="Garamond" w:cs="Calibri"/>
                <w:color w:val="000000"/>
                <w:lang w:eastAsia="fr-FR"/>
              </w:rPr>
              <w:t>388 472</w:t>
            </w:r>
            <w:r w:rsidR="004E6897">
              <w:rPr>
                <w:rFonts w:ascii="Garamond" w:eastAsia="Times New Roman" w:hAnsi="Garamond" w:cs="Calibri"/>
                <w:color w:val="000000"/>
                <w:lang w:eastAsia="fr-FR"/>
              </w:rPr>
              <w:t>,</w:t>
            </w:r>
            <w:r w:rsidRPr="00F84006">
              <w:rPr>
                <w:rFonts w:ascii="Garamond" w:eastAsia="Times New Roman" w:hAnsi="Garamond" w:cs="Calibri"/>
                <w:color w:val="000000"/>
                <w:lang w:eastAsia="fr-FR"/>
              </w:rPr>
              <w:t>76 €</w:t>
            </w:r>
          </w:p>
        </w:tc>
      </w:tr>
      <w:tr w:rsidR="00F84006" w:rsidRPr="00F84006" w14:paraId="054FB3D5"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858237B" w14:textId="77777777" w:rsidR="00F84006" w:rsidRPr="00F84006" w:rsidRDefault="00F84006" w:rsidP="004865AC">
            <w:pPr>
              <w:rPr>
                <w:rFonts w:ascii="Garamond" w:eastAsia="Times New Roman" w:hAnsi="Garamond" w:cs="Times New Roman"/>
                <w:sz w:val="22"/>
                <w:szCs w:val="22"/>
              </w:rPr>
            </w:pPr>
            <w:r w:rsidRPr="00F84006">
              <w:rPr>
                <w:rFonts w:ascii="Garamond" w:eastAsia="Times New Roman" w:hAnsi="Garamond" w:cs="Calibri"/>
                <w:color w:val="000000"/>
                <w:sz w:val="22"/>
                <w:szCs w:val="22"/>
              </w:rPr>
              <w:t>Report déficit N-1 en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855F975" w14:textId="35C3EA38" w:rsidR="00F84006" w:rsidRPr="00F84006" w:rsidRDefault="00F84006" w:rsidP="00F84006">
            <w:pPr>
              <w:numPr>
                <w:ilvl w:val="0"/>
                <w:numId w:val="14"/>
              </w:numPr>
              <w:overflowPunct w:val="0"/>
              <w:autoSpaceDE w:val="0"/>
              <w:autoSpaceDN w:val="0"/>
              <w:adjustRightInd w:val="0"/>
              <w:contextualSpacing/>
              <w:jc w:val="center"/>
              <w:textAlignment w:val="baseline"/>
              <w:rPr>
                <w:rFonts w:ascii="Garamond" w:eastAsia="Times New Roman" w:hAnsi="Garamond" w:cs="Times New Roman"/>
                <w:sz w:val="22"/>
                <w:szCs w:val="22"/>
              </w:rPr>
            </w:pPr>
            <w:r w:rsidRPr="00F84006">
              <w:rPr>
                <w:rFonts w:ascii="Garamond" w:eastAsia="Times New Roman" w:hAnsi="Garamond" w:cs="Times New Roman"/>
                <w:sz w:val="22"/>
                <w:szCs w:val="22"/>
              </w:rPr>
              <w:t>273 671</w:t>
            </w:r>
            <w:r w:rsidR="004E6897">
              <w:rPr>
                <w:rFonts w:ascii="Garamond" w:eastAsia="Times New Roman" w:hAnsi="Garamond" w:cs="Times New Roman"/>
                <w:sz w:val="22"/>
                <w:szCs w:val="22"/>
              </w:rPr>
              <w:t>,</w:t>
            </w:r>
            <w:r w:rsidRPr="00F84006">
              <w:rPr>
                <w:rFonts w:ascii="Garamond" w:eastAsia="Times New Roman" w:hAnsi="Garamond" w:cs="Times New Roman"/>
                <w:sz w:val="22"/>
                <w:szCs w:val="22"/>
              </w:rPr>
              <w:t>12</w:t>
            </w:r>
            <w:r w:rsidR="007F021C">
              <w:rPr>
                <w:rFonts w:ascii="Garamond" w:eastAsia="Times New Roman" w:hAnsi="Garamond" w:cs="Times New Roman"/>
                <w:sz w:val="22"/>
                <w:szCs w:val="22"/>
              </w:rPr>
              <w:t xml:space="preserve"> </w:t>
            </w:r>
            <w:r w:rsidRPr="00F84006">
              <w:rPr>
                <w:rFonts w:ascii="Garamond" w:eastAsia="Times New Roman" w:hAnsi="Garamond" w:cs="Times New Roman"/>
                <w:sz w:val="22"/>
                <w:szCs w:val="22"/>
              </w:rPr>
              <w:t>€</w:t>
            </w:r>
          </w:p>
        </w:tc>
      </w:tr>
      <w:tr w:rsidR="00F84006" w:rsidRPr="00F84006" w14:paraId="5334B035"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DB299F1" w14:textId="77777777" w:rsidR="00F84006" w:rsidRPr="00F84006" w:rsidRDefault="00F84006" w:rsidP="004865AC">
            <w:pPr>
              <w:rPr>
                <w:rFonts w:ascii="Garamond" w:eastAsia="Times New Roman" w:hAnsi="Garamond" w:cs="Times New Roman"/>
                <w:sz w:val="22"/>
                <w:szCs w:val="22"/>
              </w:rPr>
            </w:pPr>
            <w:r w:rsidRPr="00F84006">
              <w:rPr>
                <w:rFonts w:ascii="Garamond" w:eastAsia="Times New Roman" w:hAnsi="Garamond" w:cs="Calibri"/>
                <w:color w:val="000000"/>
                <w:sz w:val="22"/>
                <w:szCs w:val="22"/>
              </w:rPr>
              <w:t>Solde d’exécution section d’investissement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27C888CC" w14:textId="08F323FE" w:rsidR="00F84006" w:rsidRPr="00F84006" w:rsidRDefault="00F84006" w:rsidP="00F84006">
            <w:pPr>
              <w:numPr>
                <w:ilvl w:val="0"/>
                <w:numId w:val="14"/>
              </w:numPr>
              <w:overflowPunct w:val="0"/>
              <w:autoSpaceDE w:val="0"/>
              <w:autoSpaceDN w:val="0"/>
              <w:adjustRightInd w:val="0"/>
              <w:contextualSpacing/>
              <w:jc w:val="center"/>
              <w:textAlignment w:val="baseline"/>
              <w:rPr>
                <w:rFonts w:ascii="Garamond" w:eastAsia="Times New Roman" w:hAnsi="Garamond" w:cs="Times New Roman"/>
                <w:sz w:val="22"/>
                <w:szCs w:val="22"/>
              </w:rPr>
            </w:pPr>
            <w:r w:rsidRPr="00F84006">
              <w:rPr>
                <w:rFonts w:ascii="Garamond" w:eastAsia="Times New Roman" w:hAnsi="Garamond" w:cs="Calibri"/>
                <w:color w:val="000000"/>
                <w:sz w:val="22"/>
                <w:szCs w:val="22"/>
              </w:rPr>
              <w:t>662 143</w:t>
            </w:r>
            <w:r w:rsidR="004E6897">
              <w:rPr>
                <w:rFonts w:ascii="Garamond" w:eastAsia="Times New Roman" w:hAnsi="Garamond" w:cs="Calibri"/>
                <w:color w:val="000000"/>
                <w:sz w:val="22"/>
                <w:szCs w:val="22"/>
              </w:rPr>
              <w:t>,</w:t>
            </w:r>
            <w:r w:rsidRPr="00F84006">
              <w:rPr>
                <w:rFonts w:ascii="Garamond" w:eastAsia="Times New Roman" w:hAnsi="Garamond" w:cs="Calibri"/>
                <w:color w:val="000000"/>
                <w:sz w:val="22"/>
                <w:szCs w:val="22"/>
              </w:rPr>
              <w:t>88</w:t>
            </w:r>
            <w:r w:rsidR="007F021C">
              <w:rPr>
                <w:rFonts w:ascii="Garamond" w:eastAsia="Times New Roman" w:hAnsi="Garamond" w:cs="Calibri"/>
                <w:color w:val="000000"/>
                <w:sz w:val="22"/>
                <w:szCs w:val="22"/>
              </w:rPr>
              <w:t xml:space="preserve"> </w:t>
            </w:r>
            <w:r w:rsidRPr="00F84006">
              <w:rPr>
                <w:rFonts w:ascii="Garamond" w:eastAsia="Times New Roman" w:hAnsi="Garamond" w:cs="Calibri"/>
                <w:color w:val="000000"/>
                <w:sz w:val="22"/>
                <w:szCs w:val="22"/>
              </w:rPr>
              <w:t>€</w:t>
            </w:r>
          </w:p>
        </w:tc>
      </w:tr>
      <w:tr w:rsidR="00F84006" w:rsidRPr="00F84006" w14:paraId="2BE2C6A1"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758C0A4" w14:textId="77777777" w:rsidR="00F84006" w:rsidRPr="00F84006" w:rsidRDefault="00F84006" w:rsidP="004865AC">
            <w:pPr>
              <w:rPr>
                <w:rFonts w:ascii="Garamond" w:eastAsia="Times New Roman" w:hAnsi="Garamond" w:cs="Times New Roman"/>
                <w:sz w:val="22"/>
                <w:szCs w:val="22"/>
              </w:rPr>
            </w:pPr>
            <w:r w:rsidRPr="00F84006">
              <w:rPr>
                <w:rFonts w:ascii="Garamond" w:eastAsia="Times New Roman" w:hAnsi="Garamond" w:cs="Calibri"/>
                <w:color w:val="000000"/>
                <w:sz w:val="22"/>
                <w:szCs w:val="22"/>
              </w:rPr>
              <w:t>Solde des restes à réaliser d’investissement (recettes)</w:t>
            </w:r>
          </w:p>
        </w:tc>
        <w:tc>
          <w:tcPr>
            <w:tcW w:w="3667"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12E30FD3" w14:textId="2A4FA92A" w:rsidR="00F84006" w:rsidRPr="00F84006" w:rsidRDefault="007F021C" w:rsidP="004865AC">
            <w:pPr>
              <w:ind w:left="1440"/>
              <w:jc w:val="center"/>
              <w:rPr>
                <w:rFonts w:ascii="Garamond" w:eastAsia="Times New Roman" w:hAnsi="Garamond" w:cs="Calibri"/>
                <w:color w:val="000000"/>
                <w:sz w:val="22"/>
                <w:szCs w:val="22"/>
              </w:rPr>
            </w:pPr>
            <w:r>
              <w:rPr>
                <w:rFonts w:ascii="Garamond" w:eastAsia="Times New Roman" w:hAnsi="Garamond" w:cs="Calibri"/>
                <w:color w:val="000000"/>
                <w:sz w:val="22"/>
                <w:szCs w:val="22"/>
              </w:rPr>
              <w:t xml:space="preserve"> </w:t>
            </w:r>
            <w:r w:rsidR="00F84006" w:rsidRPr="00F84006">
              <w:rPr>
                <w:rFonts w:ascii="Garamond" w:eastAsia="Times New Roman" w:hAnsi="Garamond" w:cs="Calibri"/>
                <w:color w:val="000000"/>
                <w:sz w:val="22"/>
                <w:szCs w:val="22"/>
              </w:rPr>
              <w:t xml:space="preserve">  + 497 764</w:t>
            </w:r>
            <w:r w:rsidR="004E6897">
              <w:rPr>
                <w:rFonts w:ascii="Garamond" w:eastAsia="Times New Roman" w:hAnsi="Garamond" w:cs="Calibri"/>
                <w:color w:val="000000"/>
                <w:sz w:val="22"/>
                <w:szCs w:val="22"/>
              </w:rPr>
              <w:t>,</w:t>
            </w:r>
            <w:r w:rsidR="00F84006" w:rsidRPr="00F84006">
              <w:rPr>
                <w:rFonts w:ascii="Garamond" w:eastAsia="Times New Roman" w:hAnsi="Garamond" w:cs="Calibri"/>
                <w:color w:val="000000"/>
                <w:sz w:val="22"/>
                <w:szCs w:val="22"/>
              </w:rPr>
              <w:t>27 €</w:t>
            </w:r>
          </w:p>
        </w:tc>
      </w:tr>
      <w:tr w:rsidR="00F84006" w:rsidRPr="00F84006" w14:paraId="23C6214D"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5EAD213" w14:textId="77777777" w:rsidR="00F84006" w:rsidRPr="00F84006" w:rsidRDefault="00F84006" w:rsidP="004865AC">
            <w:pPr>
              <w:rPr>
                <w:rFonts w:ascii="Garamond" w:eastAsia="Times New Roman" w:hAnsi="Garamond" w:cs="Times New Roman"/>
                <w:sz w:val="22"/>
                <w:szCs w:val="22"/>
              </w:rPr>
            </w:pPr>
            <w:r w:rsidRPr="00F84006">
              <w:rPr>
                <w:rFonts w:ascii="Garamond" w:eastAsia="Times New Roman" w:hAnsi="Garamond" w:cs="Calibri"/>
                <w:color w:val="000000"/>
                <w:sz w:val="22"/>
                <w:szCs w:val="22"/>
              </w:rPr>
              <w:t>Besoin de financement</w:t>
            </w:r>
          </w:p>
        </w:tc>
        <w:tc>
          <w:tcPr>
            <w:tcW w:w="3667"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C89F69A" w14:textId="668641C1" w:rsidR="00F84006" w:rsidRPr="00F84006" w:rsidRDefault="00F84006" w:rsidP="004865AC">
            <w:pPr>
              <w:jc w:val="right"/>
              <w:rPr>
                <w:rFonts w:ascii="Garamond" w:eastAsia="Times New Roman" w:hAnsi="Garamond" w:cs="Times New Roman"/>
                <w:sz w:val="22"/>
                <w:szCs w:val="22"/>
              </w:rPr>
            </w:pPr>
            <w:r w:rsidRPr="00F84006">
              <w:rPr>
                <w:rFonts w:ascii="Garamond" w:eastAsia="Times New Roman" w:hAnsi="Garamond" w:cs="Calibri"/>
                <w:color w:val="000000"/>
                <w:sz w:val="22"/>
                <w:szCs w:val="22"/>
              </w:rPr>
              <w:t>164 379</w:t>
            </w:r>
            <w:r w:rsidR="004E6897">
              <w:rPr>
                <w:rFonts w:ascii="Garamond" w:eastAsia="Times New Roman" w:hAnsi="Garamond" w:cs="Calibri"/>
                <w:color w:val="000000"/>
                <w:sz w:val="22"/>
                <w:szCs w:val="22"/>
              </w:rPr>
              <w:t>,</w:t>
            </w:r>
            <w:r w:rsidRPr="00F84006">
              <w:rPr>
                <w:rFonts w:ascii="Garamond" w:eastAsia="Times New Roman" w:hAnsi="Garamond" w:cs="Calibri"/>
                <w:color w:val="000000"/>
                <w:sz w:val="22"/>
                <w:szCs w:val="22"/>
              </w:rPr>
              <w:t>61€</w:t>
            </w:r>
          </w:p>
        </w:tc>
      </w:tr>
      <w:tr w:rsidR="00F84006" w:rsidRPr="00F84006" w14:paraId="08E71B90" w14:textId="77777777" w:rsidTr="004865AC">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tcPr>
          <w:p w14:paraId="02F85906" w14:textId="77777777" w:rsidR="00F84006" w:rsidRPr="00F84006" w:rsidRDefault="00F84006" w:rsidP="004865AC">
            <w:pPr>
              <w:rPr>
                <w:rFonts w:ascii="Garamond" w:eastAsia="Times New Roman" w:hAnsi="Garamond" w:cs="Calibri"/>
                <w:color w:val="000000"/>
                <w:sz w:val="22"/>
                <w:szCs w:val="22"/>
              </w:rPr>
            </w:pPr>
          </w:p>
        </w:tc>
        <w:tc>
          <w:tcPr>
            <w:tcW w:w="3667" w:type="dxa"/>
            <w:tcBorders>
              <w:top w:val="nil"/>
              <w:left w:val="nil"/>
              <w:bottom w:val="nil"/>
              <w:right w:val="nil"/>
            </w:tcBorders>
            <w:shd w:val="clear" w:color="auto" w:fill="FFFFFF"/>
            <w:tcMar>
              <w:top w:w="0" w:type="dxa"/>
              <w:left w:w="108" w:type="dxa"/>
              <w:bottom w:w="0" w:type="dxa"/>
              <w:right w:w="108" w:type="dxa"/>
            </w:tcMar>
            <w:vAlign w:val="center"/>
          </w:tcPr>
          <w:p w14:paraId="0C7BEAB0" w14:textId="77777777" w:rsidR="00F84006" w:rsidRPr="00F84006" w:rsidRDefault="00F84006" w:rsidP="004865AC">
            <w:pPr>
              <w:jc w:val="right"/>
              <w:rPr>
                <w:rFonts w:ascii="Garamond" w:eastAsia="Times New Roman" w:hAnsi="Garamond" w:cs="Times New Roman"/>
                <w:sz w:val="22"/>
                <w:szCs w:val="22"/>
              </w:rPr>
            </w:pPr>
          </w:p>
        </w:tc>
      </w:tr>
      <w:tr w:rsidR="00F84006" w:rsidRPr="00F84006" w14:paraId="68E35680" w14:textId="77777777" w:rsidTr="004865AC">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hideMark/>
          </w:tcPr>
          <w:p w14:paraId="25192192" w14:textId="77777777" w:rsidR="00F84006" w:rsidRPr="00F84006" w:rsidRDefault="00F84006" w:rsidP="004865AC">
            <w:pPr>
              <w:rPr>
                <w:rFonts w:ascii="Garamond" w:eastAsia="Times New Roman" w:hAnsi="Garamond" w:cs="Times New Roman"/>
                <w:sz w:val="22"/>
                <w:szCs w:val="22"/>
              </w:rPr>
            </w:pPr>
            <w:r w:rsidRPr="00F84006">
              <w:rPr>
                <w:rFonts w:ascii="Garamond" w:eastAsia="Times New Roman" w:hAnsi="Garamond" w:cs="Calibri"/>
                <w:color w:val="000000"/>
                <w:sz w:val="22"/>
                <w:szCs w:val="22"/>
              </w:rPr>
              <w:t>AFFECTATION DE RESULTAT</w:t>
            </w:r>
          </w:p>
        </w:tc>
        <w:tc>
          <w:tcPr>
            <w:tcW w:w="3667" w:type="dxa"/>
            <w:tcBorders>
              <w:top w:val="nil"/>
              <w:left w:val="nil"/>
              <w:bottom w:val="nil"/>
              <w:right w:val="nil"/>
            </w:tcBorders>
            <w:shd w:val="clear" w:color="auto" w:fill="FFFFFF"/>
            <w:tcMar>
              <w:top w:w="0" w:type="dxa"/>
              <w:left w:w="108" w:type="dxa"/>
              <w:bottom w:w="0" w:type="dxa"/>
              <w:right w:w="108" w:type="dxa"/>
            </w:tcMar>
            <w:vAlign w:val="center"/>
            <w:hideMark/>
          </w:tcPr>
          <w:p w14:paraId="5029A672" w14:textId="77777777" w:rsidR="00F84006" w:rsidRPr="00F84006" w:rsidRDefault="00F84006" w:rsidP="004865AC">
            <w:pPr>
              <w:jc w:val="right"/>
              <w:rPr>
                <w:rFonts w:ascii="Garamond" w:eastAsia="Times New Roman" w:hAnsi="Garamond" w:cs="Times New Roman"/>
                <w:sz w:val="22"/>
                <w:szCs w:val="22"/>
              </w:rPr>
            </w:pPr>
            <w:r w:rsidRPr="00F84006">
              <w:rPr>
                <w:rFonts w:ascii="Garamond" w:eastAsia="Times New Roman" w:hAnsi="Garamond" w:cs="Times New Roman"/>
                <w:sz w:val="22"/>
                <w:szCs w:val="22"/>
              </w:rPr>
              <w:t> </w:t>
            </w:r>
          </w:p>
        </w:tc>
      </w:tr>
      <w:tr w:rsidR="00F84006" w:rsidRPr="00F84006" w14:paraId="4A80CA5A" w14:textId="77777777" w:rsidTr="004E6897">
        <w:trPr>
          <w:trHeight w:val="255"/>
          <w:tblCellSpacing w:w="0" w:type="dxa"/>
        </w:trPr>
        <w:tc>
          <w:tcPr>
            <w:tcW w:w="5826" w:type="dxa"/>
            <w:tcBorders>
              <w:top w:val="single" w:sz="4" w:space="0" w:color="auto"/>
              <w:left w:val="single" w:sz="4" w:space="0" w:color="auto"/>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47A6CB3" w14:textId="77777777" w:rsidR="00F84006" w:rsidRPr="00F84006" w:rsidRDefault="00F84006" w:rsidP="004865AC">
            <w:pPr>
              <w:rPr>
                <w:rFonts w:ascii="Garamond" w:eastAsia="Times New Roman" w:hAnsi="Garamond" w:cs="Times New Roman"/>
                <w:sz w:val="22"/>
                <w:szCs w:val="22"/>
              </w:rPr>
            </w:pPr>
            <w:r w:rsidRPr="00F84006">
              <w:rPr>
                <w:rFonts w:ascii="Garamond" w:eastAsia="Times New Roman" w:hAnsi="Garamond" w:cs="Calibri"/>
                <w:color w:val="000000"/>
                <w:sz w:val="22"/>
                <w:szCs w:val="22"/>
              </w:rPr>
              <w:t>Affectation au R1068</w:t>
            </w:r>
          </w:p>
        </w:tc>
        <w:tc>
          <w:tcPr>
            <w:tcW w:w="3667" w:type="dxa"/>
            <w:tcBorders>
              <w:top w:val="single" w:sz="4" w:space="0" w:color="auto"/>
              <w:left w:val="nil"/>
              <w:bottom w:val="single" w:sz="4" w:space="0" w:color="000000"/>
              <w:right w:val="single" w:sz="4" w:space="0" w:color="auto"/>
            </w:tcBorders>
            <w:shd w:val="clear" w:color="auto" w:fill="FFFFFF"/>
            <w:tcMar>
              <w:top w:w="0" w:type="dxa"/>
              <w:left w:w="108" w:type="dxa"/>
              <w:bottom w:w="0" w:type="dxa"/>
              <w:right w:w="108" w:type="dxa"/>
            </w:tcMar>
            <w:vAlign w:val="center"/>
            <w:hideMark/>
          </w:tcPr>
          <w:p w14:paraId="17A90711" w14:textId="2ED91108" w:rsidR="00F84006" w:rsidRPr="00F84006" w:rsidRDefault="00F84006" w:rsidP="004865AC">
            <w:pPr>
              <w:jc w:val="right"/>
              <w:rPr>
                <w:rFonts w:ascii="Garamond" w:eastAsia="Times New Roman" w:hAnsi="Garamond" w:cstheme="minorHAnsi"/>
                <w:sz w:val="22"/>
                <w:szCs w:val="22"/>
              </w:rPr>
            </w:pPr>
            <w:r w:rsidRPr="00F84006">
              <w:rPr>
                <w:rFonts w:ascii="Garamond" w:eastAsia="Times New Roman" w:hAnsi="Garamond" w:cstheme="minorHAnsi"/>
                <w:sz w:val="22"/>
                <w:szCs w:val="22"/>
              </w:rPr>
              <w:t>164 379</w:t>
            </w:r>
            <w:r w:rsidR="004E6897">
              <w:rPr>
                <w:rFonts w:ascii="Garamond" w:eastAsia="Times New Roman" w:hAnsi="Garamond" w:cstheme="minorHAnsi"/>
                <w:sz w:val="22"/>
                <w:szCs w:val="22"/>
              </w:rPr>
              <w:t>,</w:t>
            </w:r>
            <w:r w:rsidRPr="00F84006">
              <w:rPr>
                <w:rFonts w:ascii="Garamond" w:eastAsia="Times New Roman" w:hAnsi="Garamond" w:cstheme="minorHAnsi"/>
                <w:sz w:val="22"/>
                <w:szCs w:val="22"/>
              </w:rPr>
              <w:t>61 €</w:t>
            </w:r>
          </w:p>
        </w:tc>
      </w:tr>
      <w:tr w:rsidR="00F84006" w:rsidRPr="00F84006" w14:paraId="3777680D" w14:textId="77777777" w:rsidTr="004E6897">
        <w:trPr>
          <w:trHeight w:val="255"/>
          <w:tblCellSpacing w:w="0" w:type="dxa"/>
        </w:trPr>
        <w:tc>
          <w:tcPr>
            <w:tcW w:w="5826" w:type="dxa"/>
            <w:tcBorders>
              <w:top w:val="single" w:sz="4" w:space="0" w:color="000000"/>
              <w:left w:val="single" w:sz="4" w:space="0" w:color="auto"/>
              <w:bottom w:val="single" w:sz="4" w:space="0" w:color="auto"/>
              <w:right w:val="single" w:sz="4" w:space="0" w:color="000000"/>
            </w:tcBorders>
            <w:shd w:val="clear" w:color="auto" w:fill="FFFFFF"/>
            <w:tcMar>
              <w:top w:w="0" w:type="dxa"/>
              <w:left w:w="108" w:type="dxa"/>
              <w:bottom w:w="0" w:type="dxa"/>
              <w:right w:w="108" w:type="dxa"/>
            </w:tcMar>
            <w:vAlign w:val="center"/>
            <w:hideMark/>
          </w:tcPr>
          <w:p w14:paraId="49DFBADB" w14:textId="77777777" w:rsidR="00F84006" w:rsidRPr="00F84006" w:rsidRDefault="00F84006" w:rsidP="004865AC">
            <w:pPr>
              <w:rPr>
                <w:rFonts w:ascii="Garamond" w:eastAsia="Times New Roman" w:hAnsi="Garamond" w:cs="Times New Roman"/>
                <w:sz w:val="22"/>
                <w:szCs w:val="22"/>
              </w:rPr>
            </w:pPr>
            <w:r w:rsidRPr="00F84006">
              <w:rPr>
                <w:rFonts w:ascii="Garamond" w:eastAsia="Times New Roman" w:hAnsi="Garamond" w:cs="Calibri"/>
                <w:color w:val="000000"/>
                <w:sz w:val="22"/>
                <w:szCs w:val="22"/>
              </w:rPr>
              <w:t>Report en fonctionnement au R002</w:t>
            </w:r>
          </w:p>
        </w:tc>
        <w:tc>
          <w:tcPr>
            <w:tcW w:w="3667" w:type="dxa"/>
            <w:tcBorders>
              <w:top w:val="single" w:sz="4" w:space="0" w:color="000000"/>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7104D6F" w14:textId="39EB1564" w:rsidR="00F84006" w:rsidRPr="00F84006" w:rsidRDefault="00F84006" w:rsidP="00F84006">
            <w:pPr>
              <w:pStyle w:val="Paragraphedeliste"/>
              <w:numPr>
                <w:ilvl w:val="0"/>
                <w:numId w:val="16"/>
              </w:numPr>
              <w:spacing w:after="0" w:line="240" w:lineRule="auto"/>
              <w:jc w:val="right"/>
              <w:rPr>
                <w:rFonts w:ascii="Garamond" w:eastAsia="Times New Roman" w:hAnsi="Garamond" w:cs="Times New Roman"/>
                <w:lang w:eastAsia="fr-FR"/>
              </w:rPr>
            </w:pPr>
            <w:r w:rsidRPr="00F84006">
              <w:rPr>
                <w:rFonts w:ascii="Garamond" w:eastAsia="Times New Roman" w:hAnsi="Garamond" w:cs="Calibri"/>
                <w:color w:val="000000"/>
                <w:lang w:eastAsia="fr-FR"/>
              </w:rPr>
              <w:t>160 176</w:t>
            </w:r>
            <w:r w:rsidR="004E6897">
              <w:rPr>
                <w:rFonts w:ascii="Garamond" w:eastAsia="Times New Roman" w:hAnsi="Garamond" w:cs="Calibri"/>
                <w:color w:val="000000"/>
                <w:lang w:eastAsia="fr-FR"/>
              </w:rPr>
              <w:t>,</w:t>
            </w:r>
            <w:r w:rsidRPr="00F84006">
              <w:rPr>
                <w:rFonts w:ascii="Garamond" w:eastAsia="Times New Roman" w:hAnsi="Garamond" w:cs="Calibri"/>
                <w:color w:val="000000"/>
                <w:lang w:eastAsia="fr-FR"/>
              </w:rPr>
              <w:t>55</w:t>
            </w:r>
            <w:r>
              <w:rPr>
                <w:rFonts w:ascii="Garamond" w:eastAsia="Times New Roman" w:hAnsi="Garamond" w:cs="Calibri"/>
                <w:color w:val="000000"/>
                <w:lang w:eastAsia="fr-FR"/>
              </w:rPr>
              <w:t xml:space="preserve"> </w:t>
            </w:r>
            <w:r w:rsidRPr="00F84006">
              <w:rPr>
                <w:rFonts w:ascii="Garamond" w:eastAsia="Times New Roman" w:hAnsi="Garamond" w:cs="Calibri"/>
                <w:color w:val="000000"/>
                <w:lang w:eastAsia="fr-FR"/>
              </w:rPr>
              <w:t>€</w:t>
            </w:r>
          </w:p>
        </w:tc>
      </w:tr>
    </w:tbl>
    <w:p w14:paraId="7ADF948F" w14:textId="77777777" w:rsidR="00F84006" w:rsidRPr="00B05A24" w:rsidRDefault="00F84006" w:rsidP="00F84006">
      <w:pPr>
        <w:autoSpaceDE w:val="0"/>
        <w:autoSpaceDN w:val="0"/>
        <w:jc w:val="both"/>
        <w:rPr>
          <w:rFonts w:eastAsia="Times New Roman" w:cs="Times New Roman"/>
          <w:szCs w:val="20"/>
        </w:rPr>
      </w:pPr>
    </w:p>
    <w:p w14:paraId="077E8217" w14:textId="77777777" w:rsidR="00F84006" w:rsidRPr="00B05A24" w:rsidRDefault="00F84006" w:rsidP="007E18CD">
      <w:pPr>
        <w:autoSpaceDE w:val="0"/>
        <w:autoSpaceDN w:val="0"/>
        <w:contextualSpacing/>
        <w:jc w:val="both"/>
        <w:rPr>
          <w:rFonts w:eastAsia="Times New Roman" w:cs="Times New Roman"/>
          <w:szCs w:val="20"/>
        </w:rPr>
      </w:pPr>
    </w:p>
    <w:p w14:paraId="4E31489D" w14:textId="13F8A139" w:rsidR="00F84006" w:rsidRPr="007E18CD" w:rsidRDefault="004E6897" w:rsidP="007E18CD">
      <w:pPr>
        <w:pStyle w:val="Paragraphedeliste"/>
        <w:numPr>
          <w:ilvl w:val="0"/>
          <w:numId w:val="13"/>
        </w:numPr>
        <w:overflowPunct w:val="0"/>
        <w:autoSpaceDE w:val="0"/>
        <w:autoSpaceDN w:val="0"/>
        <w:adjustRightInd w:val="0"/>
        <w:spacing w:after="240" w:line="240" w:lineRule="auto"/>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D’a</w:t>
      </w:r>
      <w:r w:rsidR="00F84006" w:rsidRPr="008F480D">
        <w:rPr>
          <w:rFonts w:ascii="Garamond" w:eastAsia="Times New Roman" w:hAnsi="Garamond" w:cs="Times New Roman"/>
          <w:szCs w:val="18"/>
          <w:lang w:eastAsia="fr-FR"/>
        </w:rPr>
        <w:t xml:space="preserve">dopter le résultat de clôture </w:t>
      </w:r>
      <w:r w:rsidR="008F480D">
        <w:rPr>
          <w:rFonts w:ascii="Garamond" w:eastAsia="Times New Roman" w:hAnsi="Garamond" w:cs="Times New Roman"/>
          <w:szCs w:val="18"/>
          <w:lang w:eastAsia="fr-FR"/>
        </w:rPr>
        <w:t>du b</w:t>
      </w:r>
      <w:r w:rsidR="00F84006" w:rsidRPr="008F480D">
        <w:rPr>
          <w:rFonts w:ascii="Garamond" w:eastAsia="Times New Roman" w:hAnsi="Garamond" w:cs="Times New Roman"/>
          <w:szCs w:val="18"/>
          <w:lang w:eastAsia="fr-FR"/>
        </w:rPr>
        <w:t xml:space="preserve">udget annexe </w:t>
      </w:r>
      <w:r w:rsidR="008F480D">
        <w:rPr>
          <w:rFonts w:ascii="Garamond" w:eastAsia="Times New Roman" w:hAnsi="Garamond" w:cs="Times New Roman"/>
          <w:szCs w:val="18"/>
          <w:lang w:eastAsia="fr-FR"/>
        </w:rPr>
        <w:t>e</w:t>
      </w:r>
      <w:r w:rsidR="00F84006" w:rsidRPr="008F480D">
        <w:rPr>
          <w:rFonts w:ascii="Garamond" w:eastAsia="Times New Roman" w:hAnsi="Garamond" w:cs="Times New Roman"/>
          <w:szCs w:val="18"/>
          <w:lang w:eastAsia="fr-FR"/>
        </w:rPr>
        <w:t xml:space="preserve">au et </w:t>
      </w:r>
      <w:r w:rsidR="008F480D">
        <w:rPr>
          <w:rFonts w:ascii="Garamond" w:eastAsia="Times New Roman" w:hAnsi="Garamond" w:cs="Times New Roman"/>
          <w:szCs w:val="18"/>
          <w:lang w:eastAsia="fr-FR"/>
        </w:rPr>
        <w:t>a</w:t>
      </w:r>
      <w:r w:rsidR="00F84006" w:rsidRPr="008F480D">
        <w:rPr>
          <w:rFonts w:ascii="Garamond" w:eastAsia="Times New Roman" w:hAnsi="Garamond" w:cs="Times New Roman"/>
          <w:szCs w:val="18"/>
          <w:lang w:eastAsia="fr-FR"/>
        </w:rPr>
        <w:t>ssainissement</w:t>
      </w:r>
    </w:p>
    <w:tbl>
      <w:tblPr>
        <w:tblW w:w="9351" w:type="dxa"/>
        <w:tblCellSpacing w:w="0" w:type="dxa"/>
        <w:tblCellMar>
          <w:left w:w="70" w:type="dxa"/>
          <w:right w:w="70" w:type="dxa"/>
        </w:tblCellMar>
        <w:tblLook w:val="04A0" w:firstRow="1" w:lastRow="0" w:firstColumn="1" w:lastColumn="0" w:noHBand="0" w:noVBand="1"/>
      </w:tblPr>
      <w:tblGrid>
        <w:gridCol w:w="5826"/>
        <w:gridCol w:w="3525"/>
      </w:tblGrid>
      <w:tr w:rsidR="00F84006" w:rsidRPr="007E18CD" w14:paraId="2EA07634" w14:textId="77777777" w:rsidTr="004865AC">
        <w:trPr>
          <w:trHeight w:val="255"/>
          <w:tblCellSpacing w:w="0" w:type="dxa"/>
        </w:trPr>
        <w:tc>
          <w:tcPr>
            <w:tcW w:w="5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3BB893F"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Excédent de fonctionnement</w:t>
            </w:r>
          </w:p>
        </w:tc>
        <w:tc>
          <w:tcPr>
            <w:tcW w:w="3525" w:type="dxa"/>
            <w:tcBorders>
              <w:top w:val="single" w:sz="4" w:space="0" w:color="000000"/>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8D2A66" w14:textId="73ED98EF" w:rsidR="00F84006" w:rsidRPr="007E18CD" w:rsidRDefault="00F84006" w:rsidP="004865AC">
            <w:pPr>
              <w:jc w:val="right"/>
              <w:rPr>
                <w:rFonts w:ascii="Garamond" w:eastAsia="Times New Roman" w:hAnsi="Garamond" w:cs="Times New Roman"/>
                <w:sz w:val="22"/>
                <w:szCs w:val="22"/>
              </w:rPr>
            </w:pPr>
            <w:r w:rsidRPr="007E18CD">
              <w:rPr>
                <w:rFonts w:ascii="Garamond" w:eastAsia="Times New Roman" w:hAnsi="Garamond" w:cs="Calibri"/>
                <w:color w:val="000000"/>
                <w:sz w:val="22"/>
                <w:szCs w:val="22"/>
              </w:rPr>
              <w:t>187 236</w:t>
            </w:r>
            <w:r w:rsidR="004E6897">
              <w:rPr>
                <w:rFonts w:ascii="Garamond" w:eastAsia="Times New Roman" w:hAnsi="Garamond" w:cs="Calibri"/>
                <w:color w:val="000000"/>
                <w:sz w:val="22"/>
                <w:szCs w:val="22"/>
              </w:rPr>
              <w:t>,</w:t>
            </w:r>
            <w:r w:rsidRPr="007E18CD">
              <w:rPr>
                <w:rFonts w:ascii="Garamond" w:eastAsia="Times New Roman" w:hAnsi="Garamond" w:cs="Calibri"/>
                <w:color w:val="000000"/>
                <w:sz w:val="22"/>
                <w:szCs w:val="22"/>
              </w:rPr>
              <w:t xml:space="preserve">35 € </w:t>
            </w:r>
          </w:p>
        </w:tc>
      </w:tr>
      <w:tr w:rsidR="00F84006" w:rsidRPr="007E18CD" w14:paraId="6CBD7AE9"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CE378FD"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Résultat 2022 de la section d’investissement</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1DA5626C" w14:textId="1143A6EA" w:rsidR="00F84006" w:rsidRPr="007E18CD" w:rsidRDefault="00F84006" w:rsidP="004865AC">
            <w:pPr>
              <w:ind w:left="1800"/>
              <w:contextualSpacing/>
              <w:jc w:val="center"/>
              <w:rPr>
                <w:rFonts w:ascii="Garamond" w:eastAsia="Times New Roman" w:hAnsi="Garamond" w:cs="Times New Roman"/>
                <w:sz w:val="22"/>
                <w:szCs w:val="22"/>
              </w:rPr>
            </w:pPr>
            <w:r w:rsidRPr="007E18CD">
              <w:rPr>
                <w:rFonts w:ascii="Garamond" w:eastAsia="Times New Roman" w:hAnsi="Garamond" w:cs="Calibri"/>
                <w:color w:val="000000"/>
                <w:sz w:val="22"/>
                <w:szCs w:val="22"/>
              </w:rPr>
              <w:t>273 402</w:t>
            </w:r>
            <w:r w:rsidR="004E6897">
              <w:rPr>
                <w:rFonts w:ascii="Garamond" w:eastAsia="Times New Roman" w:hAnsi="Garamond" w:cs="Calibri"/>
                <w:color w:val="000000"/>
                <w:sz w:val="22"/>
                <w:szCs w:val="22"/>
              </w:rPr>
              <w:t>,</w:t>
            </w:r>
            <w:r w:rsidRPr="007E18CD">
              <w:rPr>
                <w:rFonts w:ascii="Garamond" w:eastAsia="Times New Roman" w:hAnsi="Garamond" w:cs="Calibri"/>
                <w:color w:val="000000"/>
                <w:sz w:val="22"/>
                <w:szCs w:val="22"/>
              </w:rPr>
              <w:t>94 €</w:t>
            </w:r>
          </w:p>
        </w:tc>
      </w:tr>
      <w:tr w:rsidR="00F84006" w:rsidRPr="007E18CD" w14:paraId="022F1609"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3C2126E5"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Report déficit N-1 en section d’investissement</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5EDDE88B" w14:textId="6D4564D1" w:rsidR="00F84006" w:rsidRPr="007E18CD" w:rsidRDefault="00F84006" w:rsidP="00F84006">
            <w:pPr>
              <w:numPr>
                <w:ilvl w:val="0"/>
                <w:numId w:val="14"/>
              </w:numPr>
              <w:overflowPunct w:val="0"/>
              <w:autoSpaceDE w:val="0"/>
              <w:autoSpaceDN w:val="0"/>
              <w:adjustRightInd w:val="0"/>
              <w:contextualSpacing/>
              <w:jc w:val="center"/>
              <w:textAlignment w:val="baseline"/>
              <w:rPr>
                <w:rFonts w:ascii="Garamond" w:eastAsia="Times New Roman" w:hAnsi="Garamond" w:cs="Times New Roman"/>
                <w:sz w:val="22"/>
                <w:szCs w:val="22"/>
              </w:rPr>
            </w:pPr>
            <w:r w:rsidRPr="007E18CD">
              <w:rPr>
                <w:rFonts w:ascii="Garamond" w:eastAsia="Times New Roman" w:hAnsi="Garamond" w:cs="Calibri"/>
                <w:color w:val="000000"/>
                <w:sz w:val="22"/>
                <w:szCs w:val="22"/>
              </w:rPr>
              <w:t>123 402</w:t>
            </w:r>
            <w:r w:rsidR="004E6897">
              <w:rPr>
                <w:rFonts w:ascii="Garamond" w:eastAsia="Times New Roman" w:hAnsi="Garamond" w:cs="Calibri"/>
                <w:color w:val="000000"/>
                <w:sz w:val="22"/>
                <w:szCs w:val="22"/>
              </w:rPr>
              <w:t>,</w:t>
            </w:r>
            <w:r w:rsidRPr="007E18CD">
              <w:rPr>
                <w:rFonts w:ascii="Garamond" w:eastAsia="Times New Roman" w:hAnsi="Garamond" w:cs="Calibri"/>
                <w:color w:val="000000"/>
                <w:sz w:val="22"/>
                <w:szCs w:val="22"/>
              </w:rPr>
              <w:t>94€</w:t>
            </w:r>
          </w:p>
        </w:tc>
      </w:tr>
      <w:tr w:rsidR="00F84006" w:rsidRPr="007E18CD" w14:paraId="1585D80E"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36CFC35"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Solde d’exécution section d’investissement</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67146C26" w14:textId="0E640943" w:rsidR="00F84006" w:rsidRPr="007E18CD" w:rsidRDefault="004E6897" w:rsidP="004865AC">
            <w:pPr>
              <w:overflowPunct w:val="0"/>
              <w:autoSpaceDE w:val="0"/>
              <w:autoSpaceDN w:val="0"/>
              <w:adjustRightInd w:val="0"/>
              <w:ind w:left="1800"/>
              <w:contextualSpacing/>
              <w:textAlignment w:val="baseline"/>
              <w:rPr>
                <w:rFonts w:ascii="Garamond" w:eastAsia="Times New Roman" w:hAnsi="Garamond" w:cs="Times New Roman"/>
                <w:sz w:val="22"/>
                <w:szCs w:val="22"/>
              </w:rPr>
            </w:pPr>
            <w:r>
              <w:rPr>
                <w:rFonts w:ascii="Garamond" w:eastAsia="Times New Roman" w:hAnsi="Garamond" w:cs="Calibri"/>
                <w:color w:val="000000"/>
                <w:sz w:val="22"/>
                <w:szCs w:val="22"/>
              </w:rPr>
              <w:t xml:space="preserve">     </w:t>
            </w:r>
            <w:r w:rsidR="00F84006" w:rsidRPr="007E18CD">
              <w:rPr>
                <w:rFonts w:ascii="Garamond" w:eastAsia="Times New Roman" w:hAnsi="Garamond" w:cs="Calibri"/>
                <w:color w:val="000000"/>
                <w:sz w:val="22"/>
                <w:szCs w:val="22"/>
              </w:rPr>
              <w:t>150 285</w:t>
            </w:r>
            <w:r>
              <w:rPr>
                <w:rFonts w:ascii="Garamond" w:eastAsia="Times New Roman" w:hAnsi="Garamond" w:cs="Calibri"/>
                <w:color w:val="000000"/>
                <w:sz w:val="22"/>
                <w:szCs w:val="22"/>
              </w:rPr>
              <w:t>,</w:t>
            </w:r>
            <w:r w:rsidR="00F84006" w:rsidRPr="007E18CD">
              <w:rPr>
                <w:rFonts w:ascii="Garamond" w:eastAsia="Times New Roman" w:hAnsi="Garamond" w:cs="Calibri"/>
                <w:color w:val="000000"/>
                <w:sz w:val="22"/>
                <w:szCs w:val="22"/>
              </w:rPr>
              <w:t>99</w:t>
            </w:r>
            <w:r>
              <w:rPr>
                <w:rFonts w:ascii="Garamond" w:eastAsia="Times New Roman" w:hAnsi="Garamond" w:cs="Calibri"/>
                <w:color w:val="000000"/>
                <w:sz w:val="22"/>
                <w:szCs w:val="22"/>
              </w:rPr>
              <w:t>€</w:t>
            </w:r>
          </w:p>
        </w:tc>
      </w:tr>
      <w:tr w:rsidR="00F84006" w:rsidRPr="007E18CD" w14:paraId="610AA63A"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BE5A4A"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Solde des restes à réaliser d’investissement (recettes)</w:t>
            </w:r>
          </w:p>
        </w:tc>
        <w:tc>
          <w:tcPr>
            <w:tcW w:w="3525" w:type="dxa"/>
            <w:tcBorders>
              <w:top w:val="nil"/>
              <w:left w:val="nil"/>
              <w:bottom w:val="single" w:sz="4" w:space="0" w:color="000000"/>
              <w:right w:val="single" w:sz="4" w:space="0" w:color="000000"/>
            </w:tcBorders>
            <w:tcMar>
              <w:top w:w="0" w:type="dxa"/>
              <w:left w:w="108" w:type="dxa"/>
              <w:bottom w:w="0" w:type="dxa"/>
              <w:right w:w="108" w:type="dxa"/>
            </w:tcMar>
            <w:vAlign w:val="center"/>
            <w:hideMark/>
          </w:tcPr>
          <w:p w14:paraId="039AB47C" w14:textId="77777777" w:rsidR="00F84006" w:rsidRPr="007E18CD" w:rsidRDefault="00F84006" w:rsidP="004865AC">
            <w:pPr>
              <w:ind w:left="1440"/>
              <w:jc w:val="center"/>
              <w:rPr>
                <w:rFonts w:ascii="Garamond" w:eastAsia="Times New Roman" w:hAnsi="Garamond" w:cs="Times New Roman"/>
                <w:sz w:val="22"/>
                <w:szCs w:val="22"/>
              </w:rPr>
            </w:pPr>
            <w:r w:rsidRPr="007E18CD">
              <w:rPr>
                <w:rFonts w:ascii="Garamond" w:eastAsia="Times New Roman" w:hAnsi="Garamond" w:cs="Calibri"/>
                <w:color w:val="000000"/>
                <w:sz w:val="22"/>
                <w:szCs w:val="22"/>
              </w:rPr>
              <w:t>0</w:t>
            </w:r>
          </w:p>
        </w:tc>
      </w:tr>
      <w:tr w:rsidR="00F84006" w:rsidRPr="007E18CD" w14:paraId="7792F942" w14:textId="77777777" w:rsidTr="004865AC">
        <w:trPr>
          <w:trHeight w:val="255"/>
          <w:tblCellSpacing w:w="0" w:type="dxa"/>
        </w:trPr>
        <w:tc>
          <w:tcPr>
            <w:tcW w:w="5826" w:type="dxa"/>
            <w:tcBorders>
              <w:top w:val="nil"/>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7097ED36"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Besoin de financement</w:t>
            </w:r>
          </w:p>
        </w:tc>
        <w:tc>
          <w:tcPr>
            <w:tcW w:w="3525" w:type="dxa"/>
            <w:tcBorders>
              <w:top w:val="nil"/>
              <w:left w:val="nil"/>
              <w:bottom w:val="single" w:sz="4" w:space="0" w:color="000000"/>
              <w:right w:val="single" w:sz="4" w:space="0" w:color="000000"/>
            </w:tcBorders>
            <w:shd w:val="clear" w:color="auto" w:fill="FFFFFF"/>
            <w:tcMar>
              <w:top w:w="0" w:type="dxa"/>
              <w:left w:w="108" w:type="dxa"/>
              <w:bottom w:w="0" w:type="dxa"/>
              <w:right w:w="108" w:type="dxa"/>
            </w:tcMar>
            <w:vAlign w:val="center"/>
            <w:hideMark/>
          </w:tcPr>
          <w:p w14:paraId="0F743146" w14:textId="1B4A3E68" w:rsidR="00F84006" w:rsidRPr="007E18CD" w:rsidRDefault="004E799E" w:rsidP="004E799E">
            <w:pPr>
              <w:jc w:val="center"/>
              <w:rPr>
                <w:rFonts w:ascii="Garamond" w:eastAsia="Times New Roman" w:hAnsi="Garamond" w:cs="Times New Roman"/>
                <w:sz w:val="22"/>
                <w:szCs w:val="22"/>
              </w:rPr>
            </w:pPr>
            <w:r>
              <w:rPr>
                <w:rFonts w:ascii="Garamond" w:eastAsia="Times New Roman" w:hAnsi="Garamond" w:cs="Calibri"/>
                <w:color w:val="000000"/>
                <w:sz w:val="22"/>
                <w:szCs w:val="22"/>
              </w:rPr>
              <w:t xml:space="preserve">                          </w:t>
            </w:r>
            <w:r w:rsidR="00F84006" w:rsidRPr="007E18CD">
              <w:rPr>
                <w:rFonts w:ascii="Garamond" w:eastAsia="Times New Roman" w:hAnsi="Garamond" w:cs="Calibri"/>
                <w:color w:val="000000"/>
                <w:sz w:val="22"/>
                <w:szCs w:val="22"/>
              </w:rPr>
              <w:t>0</w:t>
            </w:r>
          </w:p>
        </w:tc>
      </w:tr>
      <w:tr w:rsidR="00F84006" w:rsidRPr="007E18CD" w14:paraId="5C26048F" w14:textId="77777777" w:rsidTr="004865AC">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tcPr>
          <w:p w14:paraId="5C7146F8" w14:textId="77777777" w:rsidR="00F84006" w:rsidRPr="007E18CD" w:rsidRDefault="00F84006" w:rsidP="004865AC">
            <w:pPr>
              <w:rPr>
                <w:rFonts w:ascii="Garamond" w:eastAsia="Times New Roman" w:hAnsi="Garamond" w:cs="Calibri"/>
                <w:color w:val="000000"/>
                <w:sz w:val="22"/>
                <w:szCs w:val="22"/>
              </w:rPr>
            </w:pPr>
          </w:p>
        </w:tc>
        <w:tc>
          <w:tcPr>
            <w:tcW w:w="3525" w:type="dxa"/>
            <w:tcBorders>
              <w:top w:val="nil"/>
              <w:left w:val="nil"/>
              <w:bottom w:val="nil"/>
              <w:right w:val="nil"/>
            </w:tcBorders>
            <w:shd w:val="clear" w:color="auto" w:fill="FFFFFF"/>
            <w:tcMar>
              <w:top w:w="0" w:type="dxa"/>
              <w:left w:w="108" w:type="dxa"/>
              <w:bottom w:w="0" w:type="dxa"/>
              <w:right w:w="108" w:type="dxa"/>
            </w:tcMar>
            <w:vAlign w:val="center"/>
          </w:tcPr>
          <w:p w14:paraId="00BC8AD0" w14:textId="77777777" w:rsidR="00F84006" w:rsidRPr="007E18CD" w:rsidRDefault="00F84006" w:rsidP="004865AC">
            <w:pPr>
              <w:jc w:val="right"/>
              <w:rPr>
                <w:rFonts w:ascii="Garamond" w:eastAsia="Times New Roman" w:hAnsi="Garamond" w:cs="Times New Roman"/>
                <w:sz w:val="22"/>
                <w:szCs w:val="22"/>
              </w:rPr>
            </w:pPr>
          </w:p>
        </w:tc>
      </w:tr>
      <w:tr w:rsidR="00F84006" w:rsidRPr="007E18CD" w14:paraId="43B3968A" w14:textId="77777777" w:rsidTr="004865AC">
        <w:trPr>
          <w:trHeight w:val="255"/>
          <w:tblCellSpacing w:w="0" w:type="dxa"/>
        </w:trPr>
        <w:tc>
          <w:tcPr>
            <w:tcW w:w="5826" w:type="dxa"/>
            <w:tcBorders>
              <w:top w:val="nil"/>
              <w:left w:val="nil"/>
              <w:bottom w:val="nil"/>
              <w:right w:val="nil"/>
            </w:tcBorders>
            <w:shd w:val="clear" w:color="auto" w:fill="FFFFFF"/>
            <w:tcMar>
              <w:top w:w="0" w:type="dxa"/>
              <w:left w:w="108" w:type="dxa"/>
              <w:bottom w:w="0" w:type="dxa"/>
              <w:right w:w="108" w:type="dxa"/>
            </w:tcMar>
            <w:vAlign w:val="center"/>
            <w:hideMark/>
          </w:tcPr>
          <w:p w14:paraId="3989C83A"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AFFECTATION DE RESULTAT</w:t>
            </w:r>
          </w:p>
        </w:tc>
        <w:tc>
          <w:tcPr>
            <w:tcW w:w="3525" w:type="dxa"/>
            <w:tcBorders>
              <w:top w:val="nil"/>
              <w:left w:val="nil"/>
              <w:bottom w:val="nil"/>
              <w:right w:val="nil"/>
            </w:tcBorders>
            <w:shd w:val="clear" w:color="auto" w:fill="FFFFFF"/>
            <w:tcMar>
              <w:top w:w="0" w:type="dxa"/>
              <w:left w:w="108" w:type="dxa"/>
              <w:bottom w:w="0" w:type="dxa"/>
              <w:right w:w="108" w:type="dxa"/>
            </w:tcMar>
            <w:vAlign w:val="center"/>
            <w:hideMark/>
          </w:tcPr>
          <w:p w14:paraId="75D33C0C" w14:textId="77777777" w:rsidR="00F84006" w:rsidRPr="007E18CD" w:rsidRDefault="00F84006" w:rsidP="004865AC">
            <w:pPr>
              <w:jc w:val="right"/>
              <w:rPr>
                <w:rFonts w:ascii="Garamond" w:eastAsia="Times New Roman" w:hAnsi="Garamond" w:cs="Times New Roman"/>
                <w:sz w:val="22"/>
                <w:szCs w:val="22"/>
              </w:rPr>
            </w:pPr>
            <w:r w:rsidRPr="007E18CD">
              <w:rPr>
                <w:rFonts w:ascii="Garamond" w:eastAsia="Times New Roman" w:hAnsi="Garamond" w:cs="Times New Roman"/>
                <w:sz w:val="22"/>
                <w:szCs w:val="22"/>
              </w:rPr>
              <w:t> </w:t>
            </w:r>
          </w:p>
        </w:tc>
      </w:tr>
      <w:tr w:rsidR="00F84006" w:rsidRPr="007E18CD" w14:paraId="1D8340F1" w14:textId="77777777" w:rsidTr="004E6897">
        <w:trPr>
          <w:trHeight w:val="255"/>
          <w:tblCellSpacing w:w="0" w:type="dxa"/>
        </w:trPr>
        <w:tc>
          <w:tcPr>
            <w:tcW w:w="5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BA3017A"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Report au 001</w:t>
            </w:r>
          </w:p>
        </w:tc>
        <w:tc>
          <w:tcPr>
            <w:tcW w:w="3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77C7AE4" w14:textId="3108D976" w:rsidR="00F84006" w:rsidRPr="007E18CD" w:rsidRDefault="00F84006" w:rsidP="004865AC">
            <w:pPr>
              <w:jc w:val="right"/>
              <w:rPr>
                <w:rFonts w:ascii="Garamond" w:eastAsia="Times New Roman" w:hAnsi="Garamond" w:cs="Times New Roman"/>
                <w:sz w:val="22"/>
                <w:szCs w:val="22"/>
              </w:rPr>
            </w:pPr>
            <w:r w:rsidRPr="007E18CD">
              <w:rPr>
                <w:rFonts w:ascii="Garamond" w:eastAsia="Times New Roman" w:hAnsi="Garamond" w:cs="Calibri"/>
                <w:color w:val="000000"/>
                <w:sz w:val="22"/>
                <w:szCs w:val="22"/>
              </w:rPr>
              <w:t>150 285</w:t>
            </w:r>
            <w:r w:rsidR="004E6897">
              <w:rPr>
                <w:rFonts w:ascii="Garamond" w:eastAsia="Times New Roman" w:hAnsi="Garamond" w:cs="Calibri"/>
                <w:color w:val="000000"/>
                <w:sz w:val="22"/>
                <w:szCs w:val="22"/>
              </w:rPr>
              <w:t>,</w:t>
            </w:r>
            <w:r w:rsidRPr="007E18CD">
              <w:rPr>
                <w:rFonts w:ascii="Garamond" w:eastAsia="Times New Roman" w:hAnsi="Garamond" w:cs="Calibri"/>
                <w:color w:val="000000"/>
                <w:sz w:val="22"/>
                <w:szCs w:val="22"/>
              </w:rPr>
              <w:t xml:space="preserve">99 € </w:t>
            </w:r>
          </w:p>
        </w:tc>
      </w:tr>
      <w:tr w:rsidR="00F84006" w:rsidRPr="007E18CD" w14:paraId="3BF1AA23" w14:textId="77777777" w:rsidTr="004E6897">
        <w:trPr>
          <w:trHeight w:val="255"/>
          <w:tblCellSpacing w:w="0" w:type="dxa"/>
        </w:trPr>
        <w:tc>
          <w:tcPr>
            <w:tcW w:w="582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F5F154C" w14:textId="77777777" w:rsidR="00F84006" w:rsidRPr="007E18CD" w:rsidRDefault="00F84006" w:rsidP="004865AC">
            <w:pPr>
              <w:rPr>
                <w:rFonts w:ascii="Garamond" w:eastAsia="Times New Roman" w:hAnsi="Garamond" w:cs="Times New Roman"/>
                <w:sz w:val="22"/>
                <w:szCs w:val="22"/>
              </w:rPr>
            </w:pPr>
            <w:r w:rsidRPr="007E18CD">
              <w:rPr>
                <w:rFonts w:ascii="Garamond" w:eastAsia="Times New Roman" w:hAnsi="Garamond" w:cs="Calibri"/>
                <w:color w:val="000000"/>
                <w:sz w:val="22"/>
                <w:szCs w:val="22"/>
              </w:rPr>
              <w:t>Report en fonctionnement au R002</w:t>
            </w:r>
          </w:p>
        </w:tc>
        <w:tc>
          <w:tcPr>
            <w:tcW w:w="352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0DC0E3D9" w14:textId="6A01982B" w:rsidR="00F84006" w:rsidRPr="007E18CD" w:rsidRDefault="00F84006" w:rsidP="004865AC">
            <w:pPr>
              <w:jc w:val="right"/>
              <w:rPr>
                <w:rFonts w:ascii="Garamond" w:eastAsia="Times New Roman" w:hAnsi="Garamond" w:cs="Times New Roman"/>
                <w:sz w:val="22"/>
                <w:szCs w:val="22"/>
              </w:rPr>
            </w:pPr>
            <w:r w:rsidRPr="007E18CD">
              <w:rPr>
                <w:rFonts w:ascii="Garamond" w:eastAsia="Times New Roman" w:hAnsi="Garamond" w:cs="Calibri"/>
                <w:color w:val="000000"/>
                <w:sz w:val="22"/>
                <w:szCs w:val="22"/>
              </w:rPr>
              <w:t>187 236</w:t>
            </w:r>
            <w:r w:rsidR="004E6897">
              <w:rPr>
                <w:rFonts w:ascii="Garamond" w:eastAsia="Times New Roman" w:hAnsi="Garamond" w:cs="Calibri"/>
                <w:color w:val="000000"/>
                <w:sz w:val="22"/>
                <w:szCs w:val="22"/>
              </w:rPr>
              <w:t>,</w:t>
            </w:r>
            <w:r w:rsidRPr="007E18CD">
              <w:rPr>
                <w:rFonts w:ascii="Garamond" w:eastAsia="Times New Roman" w:hAnsi="Garamond" w:cs="Calibri"/>
                <w:color w:val="000000"/>
                <w:sz w:val="22"/>
                <w:szCs w:val="22"/>
              </w:rPr>
              <w:t xml:space="preserve">35 € </w:t>
            </w:r>
          </w:p>
        </w:tc>
      </w:tr>
    </w:tbl>
    <w:p w14:paraId="2166C228" w14:textId="77777777" w:rsidR="00F84006" w:rsidRPr="00B05A24" w:rsidRDefault="00F84006" w:rsidP="007E18CD">
      <w:pPr>
        <w:autoSpaceDE w:val="0"/>
        <w:autoSpaceDN w:val="0"/>
        <w:contextualSpacing/>
        <w:jc w:val="both"/>
        <w:rPr>
          <w:rFonts w:eastAsia="Times New Roman" w:cs="Times New Roman"/>
          <w:szCs w:val="20"/>
        </w:rPr>
      </w:pPr>
    </w:p>
    <w:p w14:paraId="7E332ACE" w14:textId="77777777" w:rsidR="00F84006" w:rsidRPr="00B05A24" w:rsidRDefault="00F84006" w:rsidP="00F84006">
      <w:pPr>
        <w:overflowPunct w:val="0"/>
        <w:autoSpaceDE w:val="0"/>
        <w:autoSpaceDN w:val="0"/>
        <w:adjustRightInd w:val="0"/>
        <w:spacing w:after="240"/>
        <w:ind w:left="720"/>
        <w:contextualSpacing/>
        <w:jc w:val="both"/>
        <w:textAlignment w:val="baseline"/>
        <w:rPr>
          <w:rFonts w:eastAsia="Times New Roman" w:cs="Times New Roman"/>
          <w:szCs w:val="20"/>
        </w:rPr>
      </w:pPr>
    </w:p>
    <w:p w14:paraId="0BFE1C79" w14:textId="39A454B6" w:rsidR="00F84006" w:rsidRPr="00A92E5D" w:rsidRDefault="00F84006" w:rsidP="00A92E5D">
      <w:pPr>
        <w:pStyle w:val="Paragraphedeliste"/>
        <w:numPr>
          <w:ilvl w:val="0"/>
          <w:numId w:val="13"/>
        </w:numPr>
        <w:overflowPunct w:val="0"/>
        <w:autoSpaceDE w:val="0"/>
        <w:autoSpaceDN w:val="0"/>
        <w:adjustRightInd w:val="0"/>
        <w:jc w:val="both"/>
        <w:textAlignment w:val="baseline"/>
        <w:rPr>
          <w:rFonts w:ascii="Garamond" w:eastAsia="Times New Roman" w:hAnsi="Garamond" w:cs="Times New Roman"/>
          <w:szCs w:val="18"/>
        </w:rPr>
      </w:pPr>
      <w:r w:rsidRPr="00A92E5D">
        <w:rPr>
          <w:rFonts w:ascii="Garamond" w:eastAsia="Times New Roman" w:hAnsi="Garamond" w:cs="Times New Roman"/>
          <w:szCs w:val="18"/>
        </w:rPr>
        <w:t>D</w:t>
      </w:r>
      <w:r w:rsidR="00A92E5D">
        <w:rPr>
          <w:rFonts w:ascii="Garamond" w:eastAsia="Times New Roman" w:hAnsi="Garamond" w:cs="Times New Roman"/>
          <w:szCs w:val="18"/>
        </w:rPr>
        <w:t>e d</w:t>
      </w:r>
      <w:r w:rsidRPr="00A92E5D">
        <w:rPr>
          <w:rFonts w:ascii="Garamond" w:eastAsia="Times New Roman" w:hAnsi="Garamond" w:cs="Times New Roman"/>
          <w:szCs w:val="18"/>
        </w:rPr>
        <w:t>éclarer toutes les opérations de l’exercice 2022 définitivement closes.</w:t>
      </w:r>
    </w:p>
    <w:p w14:paraId="2E96F658" w14:textId="77777777" w:rsidR="00F84006" w:rsidRDefault="00F84006" w:rsidP="00F84006">
      <w:pPr>
        <w:overflowPunct w:val="0"/>
        <w:autoSpaceDE w:val="0"/>
        <w:autoSpaceDN w:val="0"/>
        <w:adjustRightInd w:val="0"/>
        <w:ind w:left="360"/>
        <w:contextualSpacing/>
        <w:jc w:val="both"/>
        <w:textAlignment w:val="baseline"/>
        <w:rPr>
          <w:rFonts w:eastAsia="Times New Roman" w:cs="Times New Roman"/>
          <w:szCs w:val="20"/>
        </w:rPr>
      </w:pPr>
    </w:p>
    <w:p w14:paraId="536E8444" w14:textId="6A0E2F1B" w:rsidR="0090498B" w:rsidRDefault="0090498B" w:rsidP="0090498B">
      <w:pPr>
        <w:pStyle w:val="docdata"/>
        <w:spacing w:before="0" w:beforeAutospacing="0" w:after="240" w:afterAutospacing="0"/>
        <w:jc w:val="both"/>
        <w:rPr>
          <w:rStyle w:val="1656"/>
          <w:rFonts w:ascii="Century Gothic" w:hAnsi="Century Gothic"/>
          <w:b/>
          <w:bCs/>
          <w:color w:val="000000"/>
          <w:sz w:val="28"/>
          <w:szCs w:val="28"/>
        </w:rPr>
      </w:pPr>
    </w:p>
    <w:p w14:paraId="0CC1F511" w14:textId="77777777" w:rsidR="00A92E5D" w:rsidRDefault="00A92E5D" w:rsidP="0090498B">
      <w:pPr>
        <w:pStyle w:val="docdata"/>
        <w:spacing w:before="0" w:beforeAutospacing="0" w:after="240" w:afterAutospacing="0"/>
        <w:jc w:val="both"/>
        <w:rPr>
          <w:rStyle w:val="1656"/>
          <w:rFonts w:ascii="Century Gothic" w:hAnsi="Century Gothic"/>
          <w:b/>
          <w:bCs/>
          <w:color w:val="000000"/>
          <w:sz w:val="28"/>
          <w:szCs w:val="28"/>
        </w:rPr>
      </w:pPr>
    </w:p>
    <w:p w14:paraId="28660F0C" w14:textId="77777777" w:rsidR="00A92E5D" w:rsidRDefault="00A92E5D" w:rsidP="00A92E5D">
      <w:pPr>
        <w:pStyle w:val="docdata"/>
        <w:spacing w:before="0" w:beforeAutospacing="0" w:after="0" w:afterAutospacing="0"/>
        <w:jc w:val="both"/>
        <w:rPr>
          <w:rFonts w:ascii="Garamond" w:hAnsi="Garamond"/>
          <w:b/>
          <w:bCs/>
          <w:szCs w:val="20"/>
        </w:rPr>
      </w:pPr>
    </w:p>
    <w:p w14:paraId="1387FC51" w14:textId="027D9FBF" w:rsidR="0090498B" w:rsidRPr="0090498B" w:rsidRDefault="0090498B" w:rsidP="00A92E5D">
      <w:pPr>
        <w:pStyle w:val="docdata"/>
        <w:spacing w:before="0" w:beforeAutospacing="0" w:after="0" w:afterAutospacing="0"/>
        <w:jc w:val="both"/>
        <w:rPr>
          <w:rFonts w:ascii="Garamond" w:hAnsi="Garamond"/>
          <w:b/>
          <w:bCs/>
          <w:szCs w:val="20"/>
        </w:rPr>
      </w:pPr>
      <w:r w:rsidRPr="0090498B">
        <w:rPr>
          <w:rFonts w:ascii="Garamond" w:hAnsi="Garamond"/>
          <w:b/>
          <w:bCs/>
          <w:szCs w:val="20"/>
        </w:rPr>
        <w:lastRenderedPageBreak/>
        <w:t>N°2023-011 : ADOPTION DES BUDGETS PRIMITIFS 2023</w:t>
      </w:r>
    </w:p>
    <w:p w14:paraId="62E75856" w14:textId="77777777" w:rsidR="0090498B" w:rsidRPr="0090498B" w:rsidRDefault="0090498B" w:rsidP="0090498B">
      <w:pPr>
        <w:overflowPunct w:val="0"/>
        <w:autoSpaceDE w:val="0"/>
        <w:autoSpaceDN w:val="0"/>
        <w:adjustRightInd w:val="0"/>
        <w:jc w:val="both"/>
        <w:textAlignment w:val="baseline"/>
        <w:rPr>
          <w:rFonts w:ascii="Garamond" w:eastAsia="Times New Roman" w:hAnsi="Garamond" w:cs="Times New Roman"/>
          <w:sz w:val="22"/>
          <w:szCs w:val="18"/>
        </w:rPr>
      </w:pPr>
    </w:p>
    <w:p w14:paraId="6034BBD3" w14:textId="607D149E" w:rsidR="0090498B" w:rsidRPr="0090498B" w:rsidRDefault="0090498B" w:rsidP="0090498B">
      <w:pPr>
        <w:pStyle w:val="NormalWeb"/>
        <w:spacing w:before="0" w:beforeAutospacing="0" w:after="240" w:afterAutospacing="0"/>
        <w:jc w:val="both"/>
        <w:rPr>
          <w:rFonts w:ascii="Garamond" w:hAnsi="Garamond"/>
          <w:sz w:val="22"/>
          <w:szCs w:val="18"/>
        </w:rPr>
      </w:pPr>
      <w:r w:rsidRPr="0090498B">
        <w:rPr>
          <w:rFonts w:ascii="Garamond" w:hAnsi="Garamond"/>
          <w:sz w:val="22"/>
          <w:szCs w:val="18"/>
        </w:rPr>
        <w:t>Vu les délibérations 202</w:t>
      </w:r>
      <w:r w:rsidR="009A1E41">
        <w:rPr>
          <w:rFonts w:ascii="Garamond" w:hAnsi="Garamond"/>
          <w:sz w:val="22"/>
          <w:szCs w:val="18"/>
        </w:rPr>
        <w:t>3</w:t>
      </w:r>
      <w:r w:rsidRPr="0090498B">
        <w:rPr>
          <w:rFonts w:ascii="Garamond" w:hAnsi="Garamond"/>
          <w:sz w:val="22"/>
          <w:szCs w:val="18"/>
        </w:rPr>
        <w:t>-009 et 202</w:t>
      </w:r>
      <w:r w:rsidR="009A1E41">
        <w:rPr>
          <w:rFonts w:ascii="Garamond" w:hAnsi="Garamond"/>
          <w:sz w:val="22"/>
          <w:szCs w:val="18"/>
        </w:rPr>
        <w:t>3</w:t>
      </w:r>
      <w:r w:rsidRPr="0090498B">
        <w:rPr>
          <w:rFonts w:ascii="Garamond" w:hAnsi="Garamond"/>
          <w:sz w:val="22"/>
          <w:szCs w:val="18"/>
        </w:rPr>
        <w:t>-010 portant approbation des comptes administratifs 2022 et affectation des résultats ;</w:t>
      </w:r>
    </w:p>
    <w:p w14:paraId="62166CA9" w14:textId="77777777" w:rsidR="0090498B" w:rsidRPr="0090498B" w:rsidRDefault="0090498B" w:rsidP="0090498B">
      <w:pPr>
        <w:pStyle w:val="NormalWeb"/>
        <w:spacing w:before="0" w:beforeAutospacing="0" w:after="240" w:afterAutospacing="0"/>
        <w:jc w:val="both"/>
        <w:rPr>
          <w:rFonts w:ascii="Garamond" w:hAnsi="Garamond"/>
          <w:sz w:val="22"/>
          <w:szCs w:val="18"/>
        </w:rPr>
      </w:pPr>
      <w:r w:rsidRPr="0090498B">
        <w:rPr>
          <w:rFonts w:ascii="Garamond" w:hAnsi="Garamond"/>
          <w:sz w:val="22"/>
          <w:szCs w:val="18"/>
        </w:rPr>
        <w:t>Vu la note budgétaire ;</w:t>
      </w:r>
    </w:p>
    <w:p w14:paraId="11537586" w14:textId="77777777" w:rsidR="0090498B" w:rsidRPr="0090498B" w:rsidRDefault="0090498B" w:rsidP="0090498B">
      <w:pPr>
        <w:pStyle w:val="NormalWeb"/>
        <w:jc w:val="both"/>
        <w:rPr>
          <w:rFonts w:ascii="Garamond" w:hAnsi="Garamond"/>
          <w:sz w:val="22"/>
          <w:szCs w:val="18"/>
        </w:rPr>
      </w:pPr>
      <w:r w:rsidRPr="0090498B">
        <w:rPr>
          <w:rFonts w:ascii="Garamond" w:hAnsi="Garamond"/>
          <w:sz w:val="22"/>
          <w:szCs w:val="18"/>
        </w:rPr>
        <w:t>Considérant les budgets primitifs présentés en séance ;</w:t>
      </w:r>
    </w:p>
    <w:p w14:paraId="5B03D3BC" w14:textId="77777777" w:rsidR="00626324" w:rsidRPr="00BA2D28" w:rsidRDefault="00626324" w:rsidP="00626324">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Tandis qu’une note budgétaire complète a été communiquée en amont aux conseillers municipaux, l’exposé des faits tel qu’il a été présenté par M. le Maire et ses adjoints n’appelle pas à des débats particuliers. </w:t>
      </w:r>
    </w:p>
    <w:p w14:paraId="59E34F0D" w14:textId="77777777" w:rsidR="0090498B" w:rsidRPr="005C7827" w:rsidRDefault="0090498B" w:rsidP="0090498B">
      <w:pPr>
        <w:overflowPunct w:val="0"/>
        <w:autoSpaceDE w:val="0"/>
        <w:autoSpaceDN w:val="0"/>
        <w:adjustRightInd w:val="0"/>
        <w:jc w:val="both"/>
        <w:textAlignment w:val="baseline"/>
        <w:rPr>
          <w:rFonts w:eastAsia="Times New Roman" w:cs="Times New Roman"/>
          <w:szCs w:val="20"/>
        </w:rPr>
      </w:pPr>
    </w:p>
    <w:p w14:paraId="5C5D08FD" w14:textId="77777777" w:rsidR="0090498B" w:rsidRPr="00150FE5" w:rsidRDefault="0090498B" w:rsidP="0090498B">
      <w:pPr>
        <w:spacing w:line="360" w:lineRule="auto"/>
        <w:rPr>
          <w:rFonts w:ascii="Garamond" w:hAnsi="Garamond" w:cs="Times New Roman"/>
          <w:b/>
        </w:rPr>
      </w:pPr>
      <w:r w:rsidRPr="00150FE5">
        <w:rPr>
          <w:rFonts w:ascii="Garamond" w:hAnsi="Garamond" w:cs="Times New Roman"/>
          <w:b/>
        </w:rPr>
        <w:t>Le Conseil Municipal, après avoir délibéré et à l’unanimité des membres (12 voix), décide :</w:t>
      </w:r>
    </w:p>
    <w:p w14:paraId="794E5532" w14:textId="77777777" w:rsidR="0090498B" w:rsidRPr="0090498B" w:rsidRDefault="0090498B" w:rsidP="0090498B">
      <w:pPr>
        <w:autoSpaceDE w:val="0"/>
        <w:autoSpaceDN w:val="0"/>
        <w:jc w:val="both"/>
        <w:rPr>
          <w:rFonts w:ascii="Garamond" w:eastAsia="Times New Roman" w:hAnsi="Garamond" w:cs="Arial"/>
          <w:b/>
          <w:sz w:val="22"/>
          <w:szCs w:val="22"/>
        </w:rPr>
      </w:pPr>
    </w:p>
    <w:p w14:paraId="4D274E35" w14:textId="1F77F53B" w:rsidR="0090498B" w:rsidRPr="0090498B" w:rsidRDefault="0090498B" w:rsidP="0090498B">
      <w:pPr>
        <w:numPr>
          <w:ilvl w:val="0"/>
          <w:numId w:val="7"/>
        </w:numPr>
        <w:overflowPunct w:val="0"/>
        <w:autoSpaceDE w:val="0"/>
        <w:autoSpaceDN w:val="0"/>
        <w:adjustRightInd w:val="0"/>
        <w:contextualSpacing/>
        <w:jc w:val="both"/>
        <w:textAlignment w:val="baseline"/>
        <w:rPr>
          <w:rFonts w:ascii="Garamond" w:eastAsia="Times New Roman" w:hAnsi="Garamond" w:cs="Times New Roman"/>
          <w:sz w:val="22"/>
          <w:szCs w:val="22"/>
        </w:rPr>
      </w:pPr>
      <w:r w:rsidRPr="0090498B">
        <w:rPr>
          <w:rFonts w:ascii="Garamond" w:eastAsia="Times New Roman" w:hAnsi="Garamond" w:cs="Times New Roman"/>
          <w:sz w:val="22"/>
          <w:szCs w:val="22"/>
        </w:rPr>
        <w:t xml:space="preserve">D’approuver le budget primitif du budget principal : </w:t>
      </w:r>
    </w:p>
    <w:p w14:paraId="77F036D2" w14:textId="77777777" w:rsidR="0090498B" w:rsidRPr="0090498B" w:rsidRDefault="0090498B" w:rsidP="0090498B">
      <w:pPr>
        <w:autoSpaceDE w:val="0"/>
        <w:autoSpaceDN w:val="0"/>
        <w:ind w:left="720"/>
        <w:contextualSpacing/>
        <w:jc w:val="both"/>
        <w:rPr>
          <w:rFonts w:ascii="Garamond" w:eastAsia="Times New Roman" w:hAnsi="Garamond" w:cs="Times New Roman"/>
          <w:sz w:val="22"/>
          <w:szCs w:val="22"/>
        </w:rPr>
      </w:pPr>
    </w:p>
    <w:tbl>
      <w:tblPr>
        <w:tblW w:w="6941" w:type="dxa"/>
        <w:jc w:val="center"/>
        <w:tblCellMar>
          <w:left w:w="70" w:type="dxa"/>
          <w:right w:w="70" w:type="dxa"/>
        </w:tblCellMar>
        <w:tblLook w:val="04A0" w:firstRow="1" w:lastRow="0" w:firstColumn="1" w:lastColumn="0" w:noHBand="0" w:noVBand="1"/>
      </w:tblPr>
      <w:tblGrid>
        <w:gridCol w:w="3820"/>
        <w:gridCol w:w="1562"/>
        <w:gridCol w:w="1559"/>
      </w:tblGrid>
      <w:tr w:rsidR="0090498B" w:rsidRPr="0090498B" w14:paraId="19E3F44E" w14:textId="77777777" w:rsidTr="00F669D5">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401E3" w14:textId="77777777" w:rsidR="0090498B" w:rsidRPr="0090498B" w:rsidRDefault="0090498B" w:rsidP="00F669D5">
            <w:pPr>
              <w:rPr>
                <w:rFonts w:ascii="Garamond" w:eastAsia="Times New Roman" w:hAnsi="Garamond" w:cs="Calibri"/>
                <w:color w:val="000000"/>
                <w:sz w:val="22"/>
                <w:szCs w:val="22"/>
              </w:rPr>
            </w:pP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5E793502" w14:textId="77777777" w:rsidR="0090498B" w:rsidRPr="0090498B" w:rsidRDefault="0090498B" w:rsidP="00F669D5">
            <w:pPr>
              <w:jc w:val="center"/>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Dépenses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AF37BDE" w14:textId="77777777" w:rsidR="0090498B" w:rsidRPr="0090498B" w:rsidRDefault="0090498B" w:rsidP="00F669D5">
            <w:pPr>
              <w:jc w:val="center"/>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Recettes</w:t>
            </w:r>
          </w:p>
        </w:tc>
      </w:tr>
      <w:tr w:rsidR="0090498B" w:rsidRPr="0090498B" w14:paraId="7DDC7616" w14:textId="77777777" w:rsidTr="00F669D5">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5920032A" w14:textId="77777777" w:rsidR="0090498B" w:rsidRPr="0090498B" w:rsidRDefault="0090498B" w:rsidP="00F669D5">
            <w:pPr>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Section d'investissement (avec reste à réaliser)</w:t>
            </w:r>
          </w:p>
        </w:tc>
        <w:tc>
          <w:tcPr>
            <w:tcW w:w="1562" w:type="dxa"/>
            <w:tcBorders>
              <w:top w:val="nil"/>
              <w:left w:val="nil"/>
              <w:bottom w:val="single" w:sz="4" w:space="0" w:color="auto"/>
              <w:right w:val="single" w:sz="4" w:space="0" w:color="auto"/>
            </w:tcBorders>
            <w:shd w:val="clear" w:color="auto" w:fill="auto"/>
            <w:noWrap/>
            <w:vAlign w:val="bottom"/>
          </w:tcPr>
          <w:p w14:paraId="3C265041" w14:textId="77777777" w:rsidR="0090498B" w:rsidRPr="0090498B" w:rsidRDefault="0090498B" w:rsidP="00F669D5">
            <w:pPr>
              <w:jc w:val="right"/>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7 526 105,25 €</w:t>
            </w:r>
          </w:p>
        </w:tc>
        <w:tc>
          <w:tcPr>
            <w:tcW w:w="1559" w:type="dxa"/>
            <w:tcBorders>
              <w:top w:val="nil"/>
              <w:left w:val="nil"/>
              <w:bottom w:val="single" w:sz="4" w:space="0" w:color="auto"/>
              <w:right w:val="single" w:sz="4" w:space="0" w:color="auto"/>
            </w:tcBorders>
            <w:shd w:val="clear" w:color="auto" w:fill="auto"/>
            <w:noWrap/>
            <w:vAlign w:val="bottom"/>
          </w:tcPr>
          <w:p w14:paraId="24E199F8" w14:textId="77777777" w:rsidR="0090498B" w:rsidRPr="0090498B" w:rsidRDefault="0090498B" w:rsidP="00F669D5">
            <w:pPr>
              <w:jc w:val="right"/>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7 526 105,25 €</w:t>
            </w:r>
          </w:p>
        </w:tc>
      </w:tr>
      <w:tr w:rsidR="0090498B" w:rsidRPr="0090498B" w14:paraId="04748A21" w14:textId="77777777" w:rsidTr="00F669D5">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DAB36A3" w14:textId="77777777" w:rsidR="0090498B" w:rsidRPr="0090498B" w:rsidRDefault="0090498B" w:rsidP="00F669D5">
            <w:pPr>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Section de fonctionnement</w:t>
            </w:r>
          </w:p>
        </w:tc>
        <w:tc>
          <w:tcPr>
            <w:tcW w:w="1562" w:type="dxa"/>
            <w:tcBorders>
              <w:top w:val="nil"/>
              <w:left w:val="nil"/>
              <w:bottom w:val="single" w:sz="4" w:space="0" w:color="auto"/>
              <w:right w:val="single" w:sz="4" w:space="0" w:color="auto"/>
            </w:tcBorders>
            <w:shd w:val="clear" w:color="auto" w:fill="auto"/>
            <w:noWrap/>
            <w:vAlign w:val="bottom"/>
          </w:tcPr>
          <w:p w14:paraId="7C5BBC70" w14:textId="77777777" w:rsidR="0090498B" w:rsidRPr="0090498B" w:rsidRDefault="0090498B" w:rsidP="00F669D5">
            <w:pPr>
              <w:jc w:val="right"/>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3 414 160,62 €</w:t>
            </w:r>
          </w:p>
        </w:tc>
        <w:tc>
          <w:tcPr>
            <w:tcW w:w="1559" w:type="dxa"/>
            <w:tcBorders>
              <w:top w:val="nil"/>
              <w:left w:val="nil"/>
              <w:bottom w:val="single" w:sz="4" w:space="0" w:color="auto"/>
              <w:right w:val="single" w:sz="4" w:space="0" w:color="auto"/>
            </w:tcBorders>
            <w:shd w:val="clear" w:color="auto" w:fill="auto"/>
            <w:noWrap/>
            <w:vAlign w:val="bottom"/>
          </w:tcPr>
          <w:p w14:paraId="665921DA" w14:textId="77777777" w:rsidR="0090498B" w:rsidRPr="0090498B" w:rsidRDefault="0090498B" w:rsidP="00F669D5">
            <w:pPr>
              <w:jc w:val="right"/>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4 162 135,00 €</w:t>
            </w:r>
          </w:p>
        </w:tc>
      </w:tr>
    </w:tbl>
    <w:p w14:paraId="05E3D6FA" w14:textId="77777777" w:rsidR="0090498B" w:rsidRPr="0090498B" w:rsidRDefault="0090498B" w:rsidP="0090498B">
      <w:pPr>
        <w:autoSpaceDE w:val="0"/>
        <w:autoSpaceDN w:val="0"/>
        <w:jc w:val="both"/>
        <w:rPr>
          <w:rFonts w:ascii="Garamond" w:eastAsia="Times New Roman" w:hAnsi="Garamond" w:cs="Times New Roman"/>
          <w:sz w:val="22"/>
          <w:szCs w:val="22"/>
        </w:rPr>
      </w:pPr>
    </w:p>
    <w:p w14:paraId="10BAF723" w14:textId="2965CA55" w:rsidR="0090498B" w:rsidRPr="0090498B" w:rsidRDefault="0090498B" w:rsidP="0090498B">
      <w:pPr>
        <w:numPr>
          <w:ilvl w:val="0"/>
          <w:numId w:val="7"/>
        </w:numPr>
        <w:overflowPunct w:val="0"/>
        <w:autoSpaceDE w:val="0"/>
        <w:autoSpaceDN w:val="0"/>
        <w:adjustRightInd w:val="0"/>
        <w:contextualSpacing/>
        <w:jc w:val="both"/>
        <w:textAlignment w:val="baseline"/>
        <w:rPr>
          <w:rFonts w:ascii="Garamond" w:eastAsia="Times New Roman" w:hAnsi="Garamond" w:cs="Times New Roman"/>
          <w:sz w:val="22"/>
          <w:szCs w:val="22"/>
        </w:rPr>
      </w:pPr>
      <w:r w:rsidRPr="0090498B">
        <w:rPr>
          <w:rFonts w:ascii="Garamond" w:eastAsia="Times New Roman" w:hAnsi="Garamond" w:cs="Times New Roman"/>
          <w:sz w:val="22"/>
          <w:szCs w:val="22"/>
        </w:rPr>
        <w:t xml:space="preserve">D’approuver le budget primitif du budget annexe eau et assainissement : </w:t>
      </w:r>
    </w:p>
    <w:p w14:paraId="6FA7A3AC" w14:textId="77777777" w:rsidR="0090498B" w:rsidRPr="0090498B" w:rsidRDefault="0090498B" w:rsidP="0090498B">
      <w:pPr>
        <w:autoSpaceDE w:val="0"/>
        <w:autoSpaceDN w:val="0"/>
        <w:ind w:left="720"/>
        <w:contextualSpacing/>
        <w:jc w:val="both"/>
        <w:rPr>
          <w:rFonts w:ascii="Garamond" w:eastAsia="Times New Roman" w:hAnsi="Garamond" w:cs="Times New Roman"/>
          <w:sz w:val="22"/>
          <w:szCs w:val="22"/>
        </w:rPr>
      </w:pPr>
    </w:p>
    <w:tbl>
      <w:tblPr>
        <w:tblW w:w="6941" w:type="dxa"/>
        <w:jc w:val="center"/>
        <w:tblCellMar>
          <w:left w:w="70" w:type="dxa"/>
          <w:right w:w="70" w:type="dxa"/>
        </w:tblCellMar>
        <w:tblLook w:val="04A0" w:firstRow="1" w:lastRow="0" w:firstColumn="1" w:lastColumn="0" w:noHBand="0" w:noVBand="1"/>
      </w:tblPr>
      <w:tblGrid>
        <w:gridCol w:w="3820"/>
        <w:gridCol w:w="1562"/>
        <w:gridCol w:w="1559"/>
      </w:tblGrid>
      <w:tr w:rsidR="0090498B" w:rsidRPr="0090498B" w14:paraId="3A02FCBB" w14:textId="77777777" w:rsidTr="00F669D5">
        <w:trPr>
          <w:trHeight w:val="300"/>
          <w:jc w:val="center"/>
        </w:trPr>
        <w:tc>
          <w:tcPr>
            <w:tcW w:w="3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3EF2E7" w14:textId="77777777" w:rsidR="0090498B" w:rsidRPr="0090498B" w:rsidRDefault="0090498B" w:rsidP="00F669D5">
            <w:pPr>
              <w:rPr>
                <w:rFonts w:ascii="Garamond" w:eastAsia="Times New Roman" w:hAnsi="Garamond" w:cs="Calibri"/>
                <w:color w:val="000000"/>
                <w:sz w:val="22"/>
                <w:szCs w:val="22"/>
              </w:rPr>
            </w:pP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14:paraId="42F92D4F" w14:textId="77777777" w:rsidR="0090498B" w:rsidRPr="0090498B" w:rsidRDefault="0090498B" w:rsidP="00F669D5">
            <w:pPr>
              <w:jc w:val="center"/>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Dépenses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C4BFBAD" w14:textId="77777777" w:rsidR="0090498B" w:rsidRPr="0090498B" w:rsidRDefault="0090498B" w:rsidP="00F669D5">
            <w:pPr>
              <w:jc w:val="center"/>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Recettes</w:t>
            </w:r>
          </w:p>
        </w:tc>
      </w:tr>
      <w:tr w:rsidR="0090498B" w:rsidRPr="0090498B" w14:paraId="2DF41846" w14:textId="77777777" w:rsidTr="00F669D5">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1FA66688" w14:textId="77777777" w:rsidR="0090498B" w:rsidRPr="0090498B" w:rsidRDefault="0090498B" w:rsidP="00F669D5">
            <w:pPr>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Section d'investissement</w:t>
            </w:r>
          </w:p>
        </w:tc>
        <w:tc>
          <w:tcPr>
            <w:tcW w:w="1562" w:type="dxa"/>
            <w:tcBorders>
              <w:top w:val="nil"/>
              <w:left w:val="nil"/>
              <w:bottom w:val="single" w:sz="4" w:space="0" w:color="auto"/>
              <w:right w:val="single" w:sz="4" w:space="0" w:color="auto"/>
            </w:tcBorders>
            <w:shd w:val="clear" w:color="auto" w:fill="auto"/>
            <w:noWrap/>
            <w:vAlign w:val="bottom"/>
          </w:tcPr>
          <w:p w14:paraId="4DB825A7" w14:textId="77777777" w:rsidR="0090498B" w:rsidRPr="0090498B" w:rsidRDefault="0090498B" w:rsidP="00F669D5">
            <w:pPr>
              <w:jc w:val="right"/>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2 171 162,99 €</w:t>
            </w:r>
          </w:p>
        </w:tc>
        <w:tc>
          <w:tcPr>
            <w:tcW w:w="1559" w:type="dxa"/>
            <w:tcBorders>
              <w:top w:val="nil"/>
              <w:left w:val="nil"/>
              <w:bottom w:val="single" w:sz="4" w:space="0" w:color="auto"/>
              <w:right w:val="single" w:sz="4" w:space="0" w:color="auto"/>
            </w:tcBorders>
            <w:shd w:val="clear" w:color="auto" w:fill="auto"/>
            <w:noWrap/>
            <w:vAlign w:val="bottom"/>
          </w:tcPr>
          <w:p w14:paraId="2C8964FD" w14:textId="77777777" w:rsidR="0090498B" w:rsidRPr="0090498B" w:rsidRDefault="0090498B" w:rsidP="00F669D5">
            <w:pPr>
              <w:jc w:val="right"/>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2 171 162,99 €</w:t>
            </w:r>
          </w:p>
        </w:tc>
      </w:tr>
      <w:tr w:rsidR="0090498B" w:rsidRPr="0090498B" w14:paraId="608FD607" w14:textId="77777777" w:rsidTr="00F669D5">
        <w:trPr>
          <w:trHeight w:val="300"/>
          <w:jc w:val="center"/>
        </w:trPr>
        <w:tc>
          <w:tcPr>
            <w:tcW w:w="3820" w:type="dxa"/>
            <w:tcBorders>
              <w:top w:val="nil"/>
              <w:left w:val="single" w:sz="4" w:space="0" w:color="auto"/>
              <w:bottom w:val="single" w:sz="4" w:space="0" w:color="auto"/>
              <w:right w:val="single" w:sz="4" w:space="0" w:color="auto"/>
            </w:tcBorders>
            <w:shd w:val="clear" w:color="auto" w:fill="auto"/>
            <w:noWrap/>
            <w:vAlign w:val="bottom"/>
            <w:hideMark/>
          </w:tcPr>
          <w:p w14:paraId="08541185" w14:textId="77777777" w:rsidR="0090498B" w:rsidRPr="0090498B" w:rsidRDefault="0090498B" w:rsidP="00F669D5">
            <w:pPr>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Section de fonctionnement</w:t>
            </w:r>
          </w:p>
        </w:tc>
        <w:tc>
          <w:tcPr>
            <w:tcW w:w="1562" w:type="dxa"/>
            <w:tcBorders>
              <w:top w:val="nil"/>
              <w:left w:val="nil"/>
              <w:bottom w:val="single" w:sz="4" w:space="0" w:color="auto"/>
              <w:right w:val="single" w:sz="4" w:space="0" w:color="auto"/>
            </w:tcBorders>
            <w:shd w:val="clear" w:color="auto" w:fill="auto"/>
            <w:noWrap/>
            <w:vAlign w:val="bottom"/>
          </w:tcPr>
          <w:p w14:paraId="1C30D7DC" w14:textId="77777777" w:rsidR="0090498B" w:rsidRPr="0090498B" w:rsidRDefault="0090498B" w:rsidP="00F669D5">
            <w:pPr>
              <w:jc w:val="right"/>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301 934,91 €</w:t>
            </w:r>
          </w:p>
        </w:tc>
        <w:tc>
          <w:tcPr>
            <w:tcW w:w="1559" w:type="dxa"/>
            <w:tcBorders>
              <w:top w:val="nil"/>
              <w:left w:val="nil"/>
              <w:bottom w:val="single" w:sz="4" w:space="0" w:color="auto"/>
              <w:right w:val="single" w:sz="4" w:space="0" w:color="auto"/>
            </w:tcBorders>
            <w:shd w:val="clear" w:color="auto" w:fill="auto"/>
            <w:noWrap/>
            <w:vAlign w:val="bottom"/>
          </w:tcPr>
          <w:p w14:paraId="18D5E3C6" w14:textId="77777777" w:rsidR="0090498B" w:rsidRPr="0090498B" w:rsidRDefault="0090498B" w:rsidP="00F669D5">
            <w:pPr>
              <w:jc w:val="right"/>
              <w:rPr>
                <w:rFonts w:ascii="Garamond" w:eastAsia="Times New Roman" w:hAnsi="Garamond" w:cs="Calibri"/>
                <w:color w:val="000000"/>
                <w:sz w:val="22"/>
                <w:szCs w:val="22"/>
              </w:rPr>
            </w:pPr>
            <w:r w:rsidRPr="0090498B">
              <w:rPr>
                <w:rFonts w:ascii="Garamond" w:eastAsia="Times New Roman" w:hAnsi="Garamond" w:cs="Calibri"/>
                <w:color w:val="000000"/>
                <w:sz w:val="22"/>
                <w:szCs w:val="22"/>
              </w:rPr>
              <w:t>301 934,91 €</w:t>
            </w:r>
          </w:p>
        </w:tc>
      </w:tr>
    </w:tbl>
    <w:p w14:paraId="0912C61A" w14:textId="77777777" w:rsidR="0090498B" w:rsidRPr="0090498B" w:rsidRDefault="0090498B" w:rsidP="0090498B">
      <w:pPr>
        <w:autoSpaceDE w:val="0"/>
        <w:autoSpaceDN w:val="0"/>
        <w:jc w:val="both"/>
        <w:rPr>
          <w:rFonts w:ascii="Garamond" w:eastAsia="Times New Roman" w:hAnsi="Garamond" w:cs="Arial"/>
          <w:b/>
          <w:sz w:val="22"/>
          <w:szCs w:val="22"/>
        </w:rPr>
      </w:pPr>
    </w:p>
    <w:p w14:paraId="30469B14" w14:textId="5F23A0F3" w:rsidR="0090498B" w:rsidRDefault="0090498B" w:rsidP="0090498B">
      <w:pPr>
        <w:autoSpaceDE w:val="0"/>
        <w:autoSpaceDN w:val="0"/>
        <w:rPr>
          <w:rFonts w:ascii="Garamond" w:hAnsi="Garamond" w:cs="Arial"/>
          <w:b/>
          <w:sz w:val="22"/>
          <w:szCs w:val="22"/>
        </w:rPr>
      </w:pPr>
    </w:p>
    <w:p w14:paraId="74E267DC" w14:textId="2CB75E1B" w:rsidR="001F1DDD" w:rsidRDefault="001F1DDD" w:rsidP="0090498B">
      <w:pPr>
        <w:autoSpaceDE w:val="0"/>
        <w:autoSpaceDN w:val="0"/>
        <w:rPr>
          <w:rFonts w:ascii="Garamond" w:hAnsi="Garamond" w:cs="Arial"/>
          <w:b/>
          <w:sz w:val="22"/>
          <w:szCs w:val="22"/>
        </w:rPr>
      </w:pPr>
    </w:p>
    <w:p w14:paraId="11A1FCF7" w14:textId="0E724A54" w:rsidR="001F1DDD" w:rsidRDefault="001F1DDD" w:rsidP="0090498B">
      <w:pPr>
        <w:autoSpaceDE w:val="0"/>
        <w:autoSpaceDN w:val="0"/>
        <w:rPr>
          <w:rFonts w:ascii="Garamond" w:hAnsi="Garamond" w:cs="Arial"/>
          <w:b/>
          <w:sz w:val="22"/>
          <w:szCs w:val="22"/>
        </w:rPr>
      </w:pPr>
    </w:p>
    <w:p w14:paraId="519A2DA4" w14:textId="77777777" w:rsidR="001F1DDD" w:rsidRPr="0090498B" w:rsidRDefault="001F1DDD" w:rsidP="0090498B">
      <w:pPr>
        <w:autoSpaceDE w:val="0"/>
        <w:autoSpaceDN w:val="0"/>
        <w:rPr>
          <w:rFonts w:ascii="Garamond" w:hAnsi="Garamond" w:cs="Arial"/>
          <w:b/>
          <w:sz w:val="22"/>
          <w:szCs w:val="22"/>
        </w:rPr>
      </w:pPr>
    </w:p>
    <w:p w14:paraId="33C2A46E" w14:textId="5DDABA73" w:rsidR="001F1DDD" w:rsidRPr="001F1DDD" w:rsidRDefault="001F1DDD" w:rsidP="001F1DDD">
      <w:pPr>
        <w:pStyle w:val="docdata"/>
        <w:spacing w:before="0" w:beforeAutospacing="0" w:after="240" w:afterAutospacing="0"/>
        <w:jc w:val="both"/>
        <w:rPr>
          <w:rFonts w:ascii="Garamond" w:hAnsi="Garamond"/>
          <w:b/>
          <w:bCs/>
          <w:color w:val="000000"/>
        </w:rPr>
      </w:pPr>
      <w:r w:rsidRPr="001F1DDD">
        <w:rPr>
          <w:rStyle w:val="1656"/>
          <w:rFonts w:ascii="Garamond" w:hAnsi="Garamond"/>
          <w:b/>
          <w:bCs/>
          <w:color w:val="000000"/>
        </w:rPr>
        <w:t>N°2023-012 : SUBVENTIONS 2023</w:t>
      </w:r>
    </w:p>
    <w:p w14:paraId="4D2AD5B8" w14:textId="45468FE4" w:rsidR="001F1DDD" w:rsidRPr="001F1DDD" w:rsidRDefault="001F1DDD" w:rsidP="001F1DDD">
      <w:pPr>
        <w:pStyle w:val="NormalWeb"/>
        <w:spacing w:before="0" w:beforeAutospacing="0" w:after="240" w:afterAutospacing="0"/>
        <w:jc w:val="both"/>
        <w:rPr>
          <w:rFonts w:ascii="Garamond" w:hAnsi="Garamond"/>
          <w:sz w:val="22"/>
          <w:szCs w:val="18"/>
        </w:rPr>
      </w:pPr>
      <w:r w:rsidRPr="001F1DDD">
        <w:rPr>
          <w:rFonts w:ascii="Garamond" w:hAnsi="Garamond"/>
          <w:sz w:val="22"/>
          <w:szCs w:val="18"/>
        </w:rPr>
        <w:t>Vu la délibération 202</w:t>
      </w:r>
      <w:r w:rsidR="00C64ACD">
        <w:rPr>
          <w:rFonts w:ascii="Garamond" w:hAnsi="Garamond"/>
          <w:sz w:val="22"/>
          <w:szCs w:val="18"/>
        </w:rPr>
        <w:t>3</w:t>
      </w:r>
      <w:r w:rsidRPr="001F1DDD">
        <w:rPr>
          <w:rFonts w:ascii="Garamond" w:hAnsi="Garamond"/>
          <w:sz w:val="22"/>
          <w:szCs w:val="18"/>
        </w:rPr>
        <w:t>-011 portant adoption du budget primitif 2023 du budget principal ;</w:t>
      </w:r>
    </w:p>
    <w:p w14:paraId="7F55D1CD" w14:textId="07AA2D76" w:rsidR="001F1DDD" w:rsidRPr="001F1DDD" w:rsidRDefault="001F1DDD" w:rsidP="001F1DDD">
      <w:pPr>
        <w:pStyle w:val="NormalWeb"/>
        <w:spacing w:before="0" w:beforeAutospacing="0" w:after="240" w:afterAutospacing="0"/>
        <w:jc w:val="both"/>
        <w:rPr>
          <w:rFonts w:ascii="Garamond" w:hAnsi="Garamond"/>
          <w:sz w:val="22"/>
          <w:szCs w:val="18"/>
        </w:rPr>
      </w:pPr>
      <w:r w:rsidRPr="001F1DDD">
        <w:rPr>
          <w:rFonts w:ascii="Garamond" w:hAnsi="Garamond"/>
          <w:sz w:val="22"/>
          <w:szCs w:val="18"/>
        </w:rPr>
        <w:t xml:space="preserve">Vu la délibération 2021-007 relative à l’adoption de la </w:t>
      </w:r>
      <w:r>
        <w:rPr>
          <w:rFonts w:ascii="Garamond" w:hAnsi="Garamond"/>
          <w:sz w:val="22"/>
          <w:szCs w:val="18"/>
        </w:rPr>
        <w:t>C</w:t>
      </w:r>
      <w:r w:rsidRPr="001F1DDD">
        <w:rPr>
          <w:rFonts w:ascii="Garamond" w:hAnsi="Garamond"/>
          <w:sz w:val="22"/>
          <w:szCs w:val="18"/>
        </w:rPr>
        <w:t xml:space="preserve">harte de </w:t>
      </w:r>
      <w:r>
        <w:rPr>
          <w:rFonts w:ascii="Garamond" w:hAnsi="Garamond"/>
          <w:sz w:val="22"/>
          <w:szCs w:val="18"/>
        </w:rPr>
        <w:t>l</w:t>
      </w:r>
      <w:r w:rsidRPr="001F1DDD">
        <w:rPr>
          <w:rFonts w:ascii="Garamond" w:hAnsi="Garamond"/>
          <w:sz w:val="22"/>
          <w:szCs w:val="18"/>
        </w:rPr>
        <w:t>aïcité</w:t>
      </w:r>
      <w:r>
        <w:rPr>
          <w:rFonts w:ascii="Garamond" w:hAnsi="Garamond"/>
          <w:sz w:val="22"/>
          <w:szCs w:val="18"/>
        </w:rPr>
        <w:t> ;</w:t>
      </w:r>
    </w:p>
    <w:p w14:paraId="1A5E9D23" w14:textId="77777777" w:rsidR="001F1DDD" w:rsidRPr="001F1DDD" w:rsidRDefault="001F1DDD" w:rsidP="001F1DDD">
      <w:pPr>
        <w:pStyle w:val="NormalWeb"/>
        <w:spacing w:before="0" w:beforeAutospacing="0" w:after="240" w:afterAutospacing="0"/>
        <w:jc w:val="both"/>
        <w:rPr>
          <w:rFonts w:ascii="Garamond" w:hAnsi="Garamond"/>
          <w:sz w:val="22"/>
          <w:szCs w:val="18"/>
        </w:rPr>
      </w:pPr>
      <w:r w:rsidRPr="001F1DDD">
        <w:rPr>
          <w:rFonts w:ascii="Garamond" w:hAnsi="Garamond"/>
          <w:sz w:val="22"/>
          <w:szCs w:val="18"/>
        </w:rPr>
        <w:t xml:space="preserve">Considérant les demandes de subventions des associations ; </w:t>
      </w:r>
    </w:p>
    <w:p w14:paraId="6B5752C1" w14:textId="230FA742" w:rsidR="001F1DDD" w:rsidRPr="00C56018" w:rsidRDefault="001F1DDD" w:rsidP="00C56018">
      <w:pPr>
        <w:pStyle w:val="NormalWeb"/>
        <w:spacing w:before="0" w:beforeAutospacing="0" w:after="240" w:afterAutospacing="0"/>
        <w:jc w:val="both"/>
        <w:rPr>
          <w:rFonts w:ascii="Garamond" w:hAnsi="Garamond"/>
          <w:sz w:val="22"/>
          <w:szCs w:val="18"/>
        </w:rPr>
      </w:pPr>
      <w:r w:rsidRPr="001F1DDD">
        <w:rPr>
          <w:rFonts w:ascii="Garamond" w:hAnsi="Garamond"/>
          <w:sz w:val="22"/>
          <w:szCs w:val="18"/>
        </w:rPr>
        <w:t>Considérant que le soutien aux associations est primordial pour maintenir et développer les liens sociaux ;</w:t>
      </w:r>
    </w:p>
    <w:p w14:paraId="18079576" w14:textId="62F2AAF5" w:rsidR="00C56018" w:rsidRPr="0090498B" w:rsidRDefault="00C56018" w:rsidP="00C56018">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M. le Maire souligne toute l’importance et la vitalité du tissu associatif local venant renforcer l’attractivité du territoire. Que ce soit sur un terrain culturel, sportif ou bien encore social, soutenir les associations contribue à dynamiser la vie locale.    </w:t>
      </w:r>
    </w:p>
    <w:p w14:paraId="75FD8F7A" w14:textId="77777777" w:rsidR="00C56018" w:rsidRPr="005C7827" w:rsidRDefault="00C56018" w:rsidP="00C56018">
      <w:pPr>
        <w:overflowPunct w:val="0"/>
        <w:autoSpaceDE w:val="0"/>
        <w:autoSpaceDN w:val="0"/>
        <w:adjustRightInd w:val="0"/>
        <w:jc w:val="both"/>
        <w:textAlignment w:val="baseline"/>
        <w:rPr>
          <w:rFonts w:eastAsia="Times New Roman" w:cs="Times New Roman"/>
          <w:szCs w:val="20"/>
        </w:rPr>
      </w:pPr>
    </w:p>
    <w:p w14:paraId="1B7643B1" w14:textId="77777777" w:rsidR="00C56018" w:rsidRPr="008516CD" w:rsidRDefault="00C56018" w:rsidP="00C56018">
      <w:pPr>
        <w:spacing w:line="360" w:lineRule="auto"/>
        <w:rPr>
          <w:rFonts w:ascii="Garamond" w:hAnsi="Garamond" w:cs="Times New Roman"/>
          <w:b/>
        </w:rPr>
      </w:pPr>
      <w:r w:rsidRPr="008516CD">
        <w:rPr>
          <w:rFonts w:ascii="Garamond" w:hAnsi="Garamond" w:cs="Times New Roman"/>
          <w:b/>
        </w:rPr>
        <w:t>Le Conseil Municipal, après avoir délibéré et à l’unanimité des membres (12 voix), décide :</w:t>
      </w:r>
    </w:p>
    <w:p w14:paraId="1A536E5A" w14:textId="77777777" w:rsidR="001F1DDD" w:rsidRPr="00DC21C9" w:rsidRDefault="001F1DDD" w:rsidP="001F1DDD">
      <w:pPr>
        <w:autoSpaceDE w:val="0"/>
        <w:autoSpaceDN w:val="0"/>
        <w:jc w:val="both"/>
        <w:rPr>
          <w:rFonts w:ascii="Garamond" w:eastAsia="Times New Roman" w:hAnsi="Garamond" w:cs="Times New Roman"/>
          <w:sz w:val="22"/>
          <w:szCs w:val="18"/>
        </w:rPr>
      </w:pPr>
    </w:p>
    <w:p w14:paraId="0DBD372F" w14:textId="07C333F6" w:rsidR="001F1DDD" w:rsidRPr="00DC21C9" w:rsidRDefault="00DC21C9" w:rsidP="001F1DDD">
      <w:pPr>
        <w:numPr>
          <w:ilvl w:val="0"/>
          <w:numId w:val="8"/>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DC21C9">
        <w:rPr>
          <w:rFonts w:ascii="Garamond" w:eastAsia="Times New Roman" w:hAnsi="Garamond" w:cs="Times New Roman"/>
          <w:sz w:val="22"/>
          <w:szCs w:val="18"/>
        </w:rPr>
        <w:t>D’a</w:t>
      </w:r>
      <w:r w:rsidR="001F1DDD" w:rsidRPr="00DC21C9">
        <w:rPr>
          <w:rFonts w:ascii="Garamond" w:eastAsia="Times New Roman" w:hAnsi="Garamond" w:cs="Times New Roman"/>
          <w:sz w:val="22"/>
          <w:szCs w:val="18"/>
        </w:rPr>
        <w:t>ccorder les subventions ci-jointes aux diverses associations pour l’année 2023</w:t>
      </w:r>
      <w:r w:rsidRPr="00DC21C9">
        <w:rPr>
          <w:rFonts w:ascii="Garamond" w:eastAsia="Times New Roman" w:hAnsi="Garamond" w:cs="Times New Roman"/>
          <w:sz w:val="22"/>
          <w:szCs w:val="18"/>
        </w:rPr>
        <w:t> ;</w:t>
      </w:r>
    </w:p>
    <w:p w14:paraId="2EFABA4D" w14:textId="77777777" w:rsidR="001F1DDD" w:rsidRPr="00DC21C9" w:rsidRDefault="001F1DDD" w:rsidP="001F1DDD">
      <w:pPr>
        <w:autoSpaceDE w:val="0"/>
        <w:autoSpaceDN w:val="0"/>
        <w:ind w:left="720"/>
        <w:contextualSpacing/>
        <w:jc w:val="both"/>
        <w:rPr>
          <w:rFonts w:ascii="Garamond" w:eastAsia="Times New Roman" w:hAnsi="Garamond" w:cs="Times New Roman"/>
          <w:sz w:val="22"/>
          <w:szCs w:val="18"/>
        </w:rPr>
      </w:pPr>
    </w:p>
    <w:p w14:paraId="63C9E699" w14:textId="4380AB1D" w:rsidR="001F1DDD" w:rsidRPr="00DC21C9" w:rsidRDefault="00DC21C9" w:rsidP="001F1DDD">
      <w:pPr>
        <w:numPr>
          <w:ilvl w:val="0"/>
          <w:numId w:val="8"/>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DC21C9">
        <w:rPr>
          <w:rFonts w:ascii="Garamond" w:eastAsia="Times New Roman" w:hAnsi="Garamond" w:cs="Times New Roman"/>
          <w:sz w:val="22"/>
          <w:szCs w:val="18"/>
        </w:rPr>
        <w:t>De v</w:t>
      </w:r>
      <w:r w:rsidR="001F1DDD" w:rsidRPr="00DC21C9">
        <w:rPr>
          <w:rFonts w:ascii="Garamond" w:eastAsia="Times New Roman" w:hAnsi="Garamond" w:cs="Times New Roman"/>
          <w:sz w:val="22"/>
          <w:szCs w:val="18"/>
        </w:rPr>
        <w:t>oter un budget de 70 000,00 € au compte 6574 du budget primitif 2023.</w:t>
      </w:r>
    </w:p>
    <w:p w14:paraId="5F8E3D4A" w14:textId="77777777" w:rsidR="00DC21C9" w:rsidRDefault="00DC21C9">
      <w:pPr>
        <w:rPr>
          <w:rFonts w:ascii="Garamond" w:eastAsia="Times New Roman" w:hAnsi="Garamond" w:cs="Times New Roman"/>
          <w:sz w:val="22"/>
          <w:szCs w:val="18"/>
        </w:rPr>
      </w:pPr>
    </w:p>
    <w:p w14:paraId="34718045" w14:textId="01529D94" w:rsidR="008516CD" w:rsidRPr="008516CD" w:rsidRDefault="008516CD" w:rsidP="008516CD">
      <w:pPr>
        <w:rPr>
          <w:rFonts w:ascii="Garamond" w:eastAsia="Times New Roman" w:hAnsi="Garamond" w:cs="Times New Roman"/>
          <w:sz w:val="22"/>
          <w:szCs w:val="18"/>
        </w:rPr>
      </w:pPr>
    </w:p>
    <w:p w14:paraId="5973E751" w14:textId="4E7E033D" w:rsidR="008516CD" w:rsidRDefault="008516CD" w:rsidP="008516CD">
      <w:pPr>
        <w:rPr>
          <w:rFonts w:ascii="Garamond" w:eastAsia="Times New Roman" w:hAnsi="Garamond" w:cs="Times New Roman"/>
          <w:sz w:val="22"/>
          <w:szCs w:val="18"/>
        </w:rPr>
      </w:pPr>
    </w:p>
    <w:p w14:paraId="1EA2D31E" w14:textId="2D47F95F" w:rsidR="008516CD" w:rsidRPr="008516CD" w:rsidRDefault="008516CD" w:rsidP="008516CD">
      <w:pPr>
        <w:pStyle w:val="NormalWeb"/>
        <w:spacing w:before="0" w:beforeAutospacing="0" w:after="240" w:afterAutospacing="0"/>
        <w:jc w:val="both"/>
        <w:rPr>
          <w:rFonts w:ascii="Garamond" w:hAnsi="Garamond"/>
          <w:b/>
          <w:bCs/>
          <w:color w:val="000000"/>
        </w:rPr>
      </w:pPr>
      <w:r w:rsidRPr="008516CD">
        <w:rPr>
          <w:rFonts w:ascii="Garamond" w:hAnsi="Garamond"/>
          <w:b/>
          <w:bCs/>
          <w:color w:val="000000"/>
        </w:rPr>
        <w:lastRenderedPageBreak/>
        <w:t>N°2023-013 : FIXATION DES TAUX D’IMPOSITION 2023 DES CONTRIBUTIONS DIRECTES LOCALES</w:t>
      </w:r>
    </w:p>
    <w:p w14:paraId="6789F732" w14:textId="1E1FE396" w:rsidR="008516CD" w:rsidRPr="008516CD" w:rsidRDefault="008516CD" w:rsidP="008516CD">
      <w:pPr>
        <w:pStyle w:val="NormalWeb"/>
        <w:spacing w:before="0" w:beforeAutospacing="0" w:after="240" w:afterAutospacing="0"/>
        <w:jc w:val="both"/>
        <w:rPr>
          <w:rFonts w:ascii="Garamond" w:hAnsi="Garamond"/>
          <w:sz w:val="22"/>
          <w:szCs w:val="18"/>
        </w:rPr>
      </w:pPr>
      <w:r w:rsidRPr="008516CD">
        <w:rPr>
          <w:rFonts w:ascii="Garamond" w:hAnsi="Garamond"/>
          <w:sz w:val="22"/>
          <w:szCs w:val="18"/>
        </w:rPr>
        <w:t>Vu la délibération 202</w:t>
      </w:r>
      <w:r w:rsidR="008059EB">
        <w:rPr>
          <w:rFonts w:ascii="Garamond" w:hAnsi="Garamond"/>
          <w:sz w:val="22"/>
          <w:szCs w:val="18"/>
        </w:rPr>
        <w:t>3</w:t>
      </w:r>
      <w:r w:rsidRPr="008516CD">
        <w:rPr>
          <w:rFonts w:ascii="Garamond" w:hAnsi="Garamond"/>
          <w:sz w:val="22"/>
          <w:szCs w:val="18"/>
        </w:rPr>
        <w:t>-011 portant adoption du budget primitif 2023 du budget principal ;</w:t>
      </w:r>
    </w:p>
    <w:p w14:paraId="32DD1614" w14:textId="39F96F62" w:rsidR="008516CD" w:rsidRPr="008516CD" w:rsidRDefault="008516CD" w:rsidP="008516CD">
      <w:pPr>
        <w:pStyle w:val="NormalWeb"/>
        <w:spacing w:before="0" w:beforeAutospacing="0" w:after="240" w:afterAutospacing="0"/>
        <w:jc w:val="both"/>
        <w:rPr>
          <w:rFonts w:ascii="Garamond" w:hAnsi="Garamond"/>
          <w:sz w:val="22"/>
          <w:szCs w:val="18"/>
        </w:rPr>
      </w:pPr>
      <w:r w:rsidRPr="008516CD">
        <w:rPr>
          <w:rFonts w:ascii="Garamond" w:hAnsi="Garamond"/>
          <w:sz w:val="22"/>
          <w:szCs w:val="18"/>
        </w:rPr>
        <w:t>Vu la loi de finances, dans le cadre de la suppression de la taxe d’habitation pour les résidences principales, rétablissant la taxe d’habitation pour les résidences secondaires et autres locaux meublés non affectés à l’habitation principale ;</w:t>
      </w:r>
    </w:p>
    <w:p w14:paraId="66A4B9BB" w14:textId="486AAD96" w:rsidR="008516CD" w:rsidRPr="008516CD" w:rsidRDefault="008516CD" w:rsidP="008516CD">
      <w:pPr>
        <w:pStyle w:val="NormalWeb"/>
        <w:spacing w:before="0" w:beforeAutospacing="0" w:after="240" w:afterAutospacing="0"/>
        <w:jc w:val="both"/>
        <w:rPr>
          <w:rFonts w:ascii="Garamond" w:hAnsi="Garamond"/>
          <w:sz w:val="22"/>
          <w:szCs w:val="18"/>
        </w:rPr>
      </w:pPr>
      <w:r w:rsidRPr="008516CD">
        <w:rPr>
          <w:rFonts w:ascii="Garamond" w:hAnsi="Garamond"/>
          <w:sz w:val="22"/>
          <w:szCs w:val="18"/>
        </w:rPr>
        <w:t>Considérant que le taux de taxe foncière du Conseil départemental a été transféré à la commune (addition du taux communal et du taux départemental) ;</w:t>
      </w:r>
    </w:p>
    <w:p w14:paraId="58762B2D" w14:textId="77777777" w:rsidR="008516CD" w:rsidRPr="008516CD" w:rsidRDefault="008516CD" w:rsidP="008516CD">
      <w:pPr>
        <w:overflowPunct w:val="0"/>
        <w:autoSpaceDE w:val="0"/>
        <w:autoSpaceDN w:val="0"/>
        <w:adjustRightInd w:val="0"/>
        <w:spacing w:after="120"/>
        <w:jc w:val="both"/>
        <w:textAlignment w:val="baseline"/>
        <w:rPr>
          <w:rFonts w:ascii="Garamond" w:eastAsia="Times New Roman" w:hAnsi="Garamond" w:cs="Times New Roman"/>
          <w:sz w:val="22"/>
          <w:szCs w:val="18"/>
        </w:rPr>
      </w:pPr>
      <w:r w:rsidRPr="008516CD">
        <w:rPr>
          <w:rFonts w:ascii="Garamond" w:eastAsia="Times New Roman" w:hAnsi="Garamond" w:cs="Times New Roman"/>
          <w:sz w:val="22"/>
          <w:szCs w:val="18"/>
        </w:rPr>
        <w:t>Considérant la nécessité de fixer les taux des taxes directes locales et de la cotisation foncière des entreprises de l’année 2023, dans le cadre budgétaire ;</w:t>
      </w:r>
    </w:p>
    <w:p w14:paraId="48633AEF" w14:textId="61A7519A" w:rsidR="008516CD" w:rsidRPr="008516CD" w:rsidRDefault="008516CD" w:rsidP="008516CD">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21D8B7A5" w14:textId="77777777" w:rsidR="008516CD" w:rsidRPr="005C7827" w:rsidRDefault="008516CD" w:rsidP="008516CD">
      <w:pPr>
        <w:overflowPunct w:val="0"/>
        <w:autoSpaceDE w:val="0"/>
        <w:autoSpaceDN w:val="0"/>
        <w:adjustRightInd w:val="0"/>
        <w:jc w:val="both"/>
        <w:textAlignment w:val="baseline"/>
        <w:rPr>
          <w:rFonts w:eastAsia="Times New Roman" w:cs="Times New Roman"/>
          <w:szCs w:val="20"/>
        </w:rPr>
      </w:pPr>
    </w:p>
    <w:p w14:paraId="67D7FFFB" w14:textId="77777777" w:rsidR="008516CD" w:rsidRPr="008516CD" w:rsidRDefault="008516CD" w:rsidP="008516CD">
      <w:pPr>
        <w:spacing w:line="360" w:lineRule="auto"/>
        <w:rPr>
          <w:rFonts w:ascii="Garamond" w:hAnsi="Garamond" w:cs="Times New Roman"/>
          <w:b/>
        </w:rPr>
      </w:pPr>
      <w:r w:rsidRPr="008516CD">
        <w:rPr>
          <w:rFonts w:ascii="Garamond" w:hAnsi="Garamond" w:cs="Times New Roman"/>
          <w:b/>
        </w:rPr>
        <w:t>Le Conseil Municipal, après avoir délibéré et à l’unanimité des membres (12 voix), décide :</w:t>
      </w:r>
    </w:p>
    <w:p w14:paraId="24B279AE" w14:textId="77777777" w:rsidR="008516CD" w:rsidRPr="008516CD" w:rsidRDefault="008516CD" w:rsidP="008516CD">
      <w:pPr>
        <w:autoSpaceDE w:val="0"/>
        <w:autoSpaceDN w:val="0"/>
        <w:jc w:val="both"/>
        <w:rPr>
          <w:rFonts w:ascii="Garamond" w:eastAsia="Times New Roman" w:hAnsi="Garamond" w:cs="Times New Roman"/>
          <w:sz w:val="22"/>
          <w:szCs w:val="18"/>
        </w:rPr>
      </w:pPr>
    </w:p>
    <w:p w14:paraId="4A215505" w14:textId="6404BD04" w:rsidR="008516CD" w:rsidRDefault="008516CD" w:rsidP="008516CD">
      <w:pPr>
        <w:numPr>
          <w:ilvl w:val="0"/>
          <w:numId w:val="9"/>
        </w:numPr>
        <w:tabs>
          <w:tab w:val="left" w:pos="900"/>
        </w:tabs>
        <w:overflowPunct w:val="0"/>
        <w:autoSpaceDE w:val="0"/>
        <w:autoSpaceDN w:val="0"/>
        <w:adjustRightInd w:val="0"/>
        <w:spacing w:after="60"/>
        <w:contextualSpacing/>
        <w:jc w:val="both"/>
        <w:textAlignment w:val="baseline"/>
        <w:rPr>
          <w:rFonts w:ascii="Garamond" w:eastAsia="Times New Roman" w:hAnsi="Garamond" w:cs="Times New Roman"/>
          <w:sz w:val="22"/>
          <w:szCs w:val="18"/>
        </w:rPr>
      </w:pPr>
      <w:r w:rsidRPr="008516CD">
        <w:rPr>
          <w:rFonts w:ascii="Garamond" w:eastAsia="Times New Roman" w:hAnsi="Garamond" w:cs="Times New Roman"/>
          <w:sz w:val="22"/>
          <w:szCs w:val="18"/>
        </w:rPr>
        <w:t>De maintenir comme suit le</w:t>
      </w:r>
      <w:r w:rsidR="008059EB">
        <w:rPr>
          <w:rFonts w:ascii="Garamond" w:eastAsia="Times New Roman" w:hAnsi="Garamond" w:cs="Times New Roman"/>
          <w:sz w:val="22"/>
          <w:szCs w:val="18"/>
        </w:rPr>
        <w:t>s</w:t>
      </w:r>
      <w:r w:rsidRPr="008516CD">
        <w:rPr>
          <w:rFonts w:ascii="Garamond" w:eastAsia="Times New Roman" w:hAnsi="Garamond" w:cs="Times New Roman"/>
          <w:sz w:val="22"/>
          <w:szCs w:val="18"/>
        </w:rPr>
        <w:t xml:space="preserve"> taux d'imposition des taxes directes locales et de la cotisation foncière des entreprises pour l'année 2023 :</w:t>
      </w:r>
    </w:p>
    <w:p w14:paraId="24D43BC4" w14:textId="77777777" w:rsidR="008059EB" w:rsidRPr="008516CD" w:rsidRDefault="008059EB" w:rsidP="008059EB">
      <w:pPr>
        <w:tabs>
          <w:tab w:val="left" w:pos="900"/>
        </w:tabs>
        <w:overflowPunct w:val="0"/>
        <w:autoSpaceDE w:val="0"/>
        <w:autoSpaceDN w:val="0"/>
        <w:adjustRightInd w:val="0"/>
        <w:spacing w:after="60"/>
        <w:ind w:left="720"/>
        <w:contextualSpacing/>
        <w:jc w:val="both"/>
        <w:textAlignment w:val="baseline"/>
        <w:rPr>
          <w:rFonts w:ascii="Garamond" w:eastAsia="Times New Roman" w:hAnsi="Garamond" w:cs="Times New Roman"/>
          <w:sz w:val="22"/>
          <w:szCs w:val="18"/>
        </w:rPr>
      </w:pPr>
    </w:p>
    <w:p w14:paraId="14565DC4" w14:textId="77777777" w:rsidR="008516CD" w:rsidRPr="008516CD" w:rsidRDefault="008516CD" w:rsidP="008516CD">
      <w:pPr>
        <w:numPr>
          <w:ilvl w:val="1"/>
          <w:numId w:val="9"/>
        </w:numPr>
        <w:tabs>
          <w:tab w:val="clear" w:pos="1440"/>
          <w:tab w:val="left" w:pos="900"/>
          <w:tab w:val="left" w:pos="2835"/>
          <w:tab w:val="left" w:pos="5245"/>
        </w:tabs>
        <w:spacing w:line="360" w:lineRule="auto"/>
        <w:ind w:left="2493" w:firstLine="6"/>
        <w:jc w:val="both"/>
        <w:rPr>
          <w:rFonts w:ascii="Garamond" w:eastAsia="Times New Roman" w:hAnsi="Garamond" w:cs="Times New Roman"/>
          <w:sz w:val="22"/>
          <w:szCs w:val="18"/>
        </w:rPr>
      </w:pPr>
      <w:r w:rsidRPr="008516CD">
        <w:rPr>
          <w:rFonts w:ascii="Garamond" w:eastAsia="Times New Roman" w:hAnsi="Garamond" w:cs="Times New Roman"/>
          <w:sz w:val="22"/>
          <w:szCs w:val="18"/>
        </w:rPr>
        <w:t>Taxe d'habitation</w:t>
      </w:r>
      <w:r w:rsidRPr="008516CD">
        <w:rPr>
          <w:rFonts w:ascii="Garamond" w:eastAsia="Times New Roman" w:hAnsi="Garamond" w:cs="Times New Roman"/>
          <w:sz w:val="22"/>
          <w:szCs w:val="18"/>
        </w:rPr>
        <w:tab/>
        <w:t xml:space="preserve">       16,23 %</w:t>
      </w:r>
    </w:p>
    <w:p w14:paraId="5057F3A8" w14:textId="77777777" w:rsidR="008516CD" w:rsidRPr="008516CD" w:rsidRDefault="008516CD" w:rsidP="008516CD">
      <w:pPr>
        <w:numPr>
          <w:ilvl w:val="1"/>
          <w:numId w:val="9"/>
        </w:numPr>
        <w:tabs>
          <w:tab w:val="left" w:pos="900"/>
        </w:tabs>
        <w:overflowPunct w:val="0"/>
        <w:autoSpaceDE w:val="0"/>
        <w:autoSpaceDN w:val="0"/>
        <w:adjustRightInd w:val="0"/>
        <w:spacing w:line="360" w:lineRule="auto"/>
        <w:ind w:left="2493" w:firstLine="6"/>
        <w:jc w:val="both"/>
        <w:textAlignment w:val="baseline"/>
        <w:rPr>
          <w:rFonts w:ascii="Garamond" w:eastAsia="Times New Roman" w:hAnsi="Garamond" w:cs="Times New Roman"/>
          <w:sz w:val="22"/>
          <w:szCs w:val="18"/>
        </w:rPr>
      </w:pPr>
      <w:r w:rsidRPr="008516CD">
        <w:rPr>
          <w:rFonts w:ascii="Garamond" w:eastAsia="Times New Roman" w:hAnsi="Garamond" w:cs="Times New Roman"/>
          <w:sz w:val="22"/>
          <w:szCs w:val="18"/>
        </w:rPr>
        <w:t>Taxe foncière (bâti)</w:t>
      </w:r>
      <w:r w:rsidRPr="008516CD">
        <w:rPr>
          <w:rFonts w:ascii="Garamond" w:eastAsia="Times New Roman" w:hAnsi="Garamond" w:cs="Times New Roman"/>
          <w:sz w:val="22"/>
          <w:szCs w:val="18"/>
        </w:rPr>
        <w:tab/>
      </w:r>
      <w:r w:rsidRPr="008516CD">
        <w:rPr>
          <w:rFonts w:ascii="Garamond" w:eastAsia="Times New Roman" w:hAnsi="Garamond" w:cs="Times New Roman"/>
          <w:sz w:val="22"/>
          <w:szCs w:val="18"/>
        </w:rPr>
        <w:tab/>
        <w:t>47,26 %</w:t>
      </w:r>
      <w:r w:rsidRPr="008516CD">
        <w:rPr>
          <w:rFonts w:ascii="Garamond" w:eastAsia="Times New Roman" w:hAnsi="Garamond" w:cs="Times New Roman"/>
          <w:sz w:val="22"/>
          <w:szCs w:val="18"/>
        </w:rPr>
        <w:tab/>
      </w:r>
    </w:p>
    <w:p w14:paraId="592B4A7F" w14:textId="77777777" w:rsidR="008516CD" w:rsidRPr="008516CD" w:rsidRDefault="008516CD" w:rsidP="008516CD">
      <w:pPr>
        <w:numPr>
          <w:ilvl w:val="1"/>
          <w:numId w:val="9"/>
        </w:numPr>
        <w:tabs>
          <w:tab w:val="left" w:pos="900"/>
        </w:tabs>
        <w:overflowPunct w:val="0"/>
        <w:autoSpaceDE w:val="0"/>
        <w:autoSpaceDN w:val="0"/>
        <w:adjustRightInd w:val="0"/>
        <w:spacing w:line="360" w:lineRule="auto"/>
        <w:ind w:left="2493" w:firstLine="6"/>
        <w:jc w:val="both"/>
        <w:textAlignment w:val="baseline"/>
        <w:rPr>
          <w:rFonts w:ascii="Garamond" w:eastAsia="Times New Roman" w:hAnsi="Garamond" w:cs="Times New Roman"/>
          <w:sz w:val="22"/>
          <w:szCs w:val="18"/>
        </w:rPr>
      </w:pPr>
      <w:r w:rsidRPr="008516CD">
        <w:rPr>
          <w:rFonts w:ascii="Garamond" w:eastAsia="Times New Roman" w:hAnsi="Garamond" w:cs="Times New Roman"/>
          <w:sz w:val="22"/>
          <w:szCs w:val="18"/>
        </w:rPr>
        <w:t>Taxe foncière (non bâti)</w:t>
      </w:r>
      <w:r w:rsidRPr="008516CD">
        <w:rPr>
          <w:rFonts w:ascii="Garamond" w:eastAsia="Times New Roman" w:hAnsi="Garamond" w:cs="Times New Roman"/>
          <w:sz w:val="22"/>
          <w:szCs w:val="18"/>
        </w:rPr>
        <w:tab/>
      </w:r>
      <w:r w:rsidRPr="008516CD">
        <w:rPr>
          <w:rFonts w:ascii="Garamond" w:eastAsia="Times New Roman" w:hAnsi="Garamond" w:cs="Times New Roman"/>
          <w:sz w:val="22"/>
          <w:szCs w:val="18"/>
        </w:rPr>
        <w:tab/>
        <w:t>46,89 %</w:t>
      </w:r>
      <w:r w:rsidRPr="008516CD">
        <w:rPr>
          <w:rFonts w:ascii="Garamond" w:eastAsia="Times New Roman" w:hAnsi="Garamond" w:cs="Times New Roman"/>
          <w:sz w:val="22"/>
          <w:szCs w:val="18"/>
        </w:rPr>
        <w:tab/>
      </w:r>
    </w:p>
    <w:p w14:paraId="6CD5DB80" w14:textId="77777777" w:rsidR="008516CD" w:rsidRPr="008516CD" w:rsidRDefault="008516CD" w:rsidP="008516CD">
      <w:pPr>
        <w:numPr>
          <w:ilvl w:val="1"/>
          <w:numId w:val="9"/>
        </w:numPr>
        <w:tabs>
          <w:tab w:val="left" w:pos="900"/>
        </w:tabs>
        <w:overflowPunct w:val="0"/>
        <w:autoSpaceDE w:val="0"/>
        <w:autoSpaceDN w:val="0"/>
        <w:adjustRightInd w:val="0"/>
        <w:ind w:left="2493" w:firstLine="6"/>
        <w:jc w:val="both"/>
        <w:textAlignment w:val="baseline"/>
        <w:rPr>
          <w:rFonts w:ascii="Garamond" w:eastAsia="Times New Roman" w:hAnsi="Garamond" w:cs="Times New Roman"/>
          <w:sz w:val="22"/>
          <w:szCs w:val="18"/>
        </w:rPr>
      </w:pPr>
      <w:r w:rsidRPr="008516CD">
        <w:rPr>
          <w:rFonts w:ascii="Garamond" w:eastAsia="Times New Roman" w:hAnsi="Garamond" w:cs="Times New Roman"/>
          <w:sz w:val="22"/>
          <w:szCs w:val="18"/>
        </w:rPr>
        <w:t xml:space="preserve">CFE </w:t>
      </w:r>
      <w:r w:rsidRPr="008516CD">
        <w:rPr>
          <w:rFonts w:ascii="Garamond" w:eastAsia="Times New Roman" w:hAnsi="Garamond" w:cs="Times New Roman"/>
          <w:sz w:val="22"/>
          <w:szCs w:val="18"/>
        </w:rPr>
        <w:tab/>
      </w:r>
      <w:r w:rsidRPr="008516CD">
        <w:rPr>
          <w:rFonts w:ascii="Garamond" w:eastAsia="Times New Roman" w:hAnsi="Garamond" w:cs="Times New Roman"/>
          <w:sz w:val="22"/>
          <w:szCs w:val="18"/>
        </w:rPr>
        <w:tab/>
      </w:r>
      <w:r w:rsidRPr="008516CD">
        <w:rPr>
          <w:rFonts w:ascii="Garamond" w:eastAsia="Times New Roman" w:hAnsi="Garamond" w:cs="Times New Roman"/>
          <w:sz w:val="22"/>
          <w:szCs w:val="18"/>
        </w:rPr>
        <w:tab/>
      </w:r>
      <w:r w:rsidRPr="008516CD">
        <w:rPr>
          <w:rFonts w:ascii="Garamond" w:eastAsia="Times New Roman" w:hAnsi="Garamond" w:cs="Times New Roman"/>
          <w:sz w:val="22"/>
          <w:szCs w:val="18"/>
        </w:rPr>
        <w:tab/>
        <w:t>15,80 %</w:t>
      </w:r>
      <w:r w:rsidRPr="008516CD">
        <w:rPr>
          <w:rFonts w:ascii="Garamond" w:eastAsia="Times New Roman" w:hAnsi="Garamond" w:cs="Times New Roman"/>
          <w:sz w:val="22"/>
          <w:szCs w:val="18"/>
        </w:rPr>
        <w:tab/>
      </w:r>
    </w:p>
    <w:p w14:paraId="152C553F" w14:textId="77777777" w:rsidR="00DA1E13" w:rsidRDefault="00DA1E13" w:rsidP="00DA1E13">
      <w:pPr>
        <w:pStyle w:val="NormalWeb"/>
        <w:spacing w:before="0" w:beforeAutospacing="0" w:after="240" w:afterAutospacing="0"/>
        <w:jc w:val="both"/>
        <w:rPr>
          <w:rFonts w:ascii="Century Gothic" w:hAnsi="Century Gothic"/>
          <w:b/>
          <w:bCs/>
          <w:color w:val="000000"/>
          <w:sz w:val="28"/>
          <w:szCs w:val="28"/>
        </w:rPr>
      </w:pPr>
    </w:p>
    <w:p w14:paraId="68A7AB94" w14:textId="15B44008" w:rsidR="00DA1E13" w:rsidRPr="00DA1E13" w:rsidRDefault="00DA1E13" w:rsidP="00DA1E13">
      <w:pPr>
        <w:pStyle w:val="NormalWeb"/>
        <w:spacing w:before="0" w:beforeAutospacing="0" w:after="240" w:afterAutospacing="0"/>
        <w:jc w:val="both"/>
        <w:rPr>
          <w:rFonts w:ascii="Garamond" w:hAnsi="Garamond"/>
          <w:b/>
          <w:bCs/>
          <w:color w:val="000000"/>
        </w:rPr>
      </w:pPr>
      <w:r w:rsidRPr="00DA1E13">
        <w:rPr>
          <w:rFonts w:ascii="Garamond" w:hAnsi="Garamond"/>
          <w:b/>
          <w:bCs/>
          <w:color w:val="000000"/>
        </w:rPr>
        <w:t>N°2023–014 : REDEVANCE D’OCCUPATION DU DOMAINE PUBLIC - ANNEE 2023</w:t>
      </w:r>
    </w:p>
    <w:p w14:paraId="036E2FFA" w14:textId="0E0E6122" w:rsidR="00DA1E13" w:rsidRPr="00DA1E13" w:rsidRDefault="00DA1E13" w:rsidP="00DA1E13">
      <w:pPr>
        <w:spacing w:after="60"/>
        <w:jc w:val="both"/>
        <w:rPr>
          <w:rFonts w:ascii="Garamond" w:eastAsia="Times New Roman" w:hAnsi="Garamond" w:cs="Times New Roman"/>
          <w:sz w:val="22"/>
          <w:szCs w:val="18"/>
        </w:rPr>
      </w:pPr>
      <w:r w:rsidRPr="00DA1E13">
        <w:rPr>
          <w:rFonts w:ascii="Garamond" w:eastAsia="Times New Roman" w:hAnsi="Garamond" w:cs="Times New Roman"/>
          <w:sz w:val="22"/>
          <w:szCs w:val="18"/>
        </w:rPr>
        <w:t>Vu le Code général des collectivités territoriales et notamment l'article L.2541-12 ;</w:t>
      </w:r>
    </w:p>
    <w:p w14:paraId="353329D1" w14:textId="77777777" w:rsidR="00DA1E13" w:rsidRPr="00DA1E13" w:rsidRDefault="00DA1E13" w:rsidP="00DA1E13">
      <w:pPr>
        <w:spacing w:after="60"/>
        <w:jc w:val="both"/>
        <w:rPr>
          <w:rFonts w:ascii="Garamond" w:eastAsia="Times New Roman" w:hAnsi="Garamond" w:cs="Times New Roman"/>
          <w:sz w:val="22"/>
          <w:szCs w:val="18"/>
        </w:rPr>
      </w:pPr>
    </w:p>
    <w:p w14:paraId="06D7FFE9" w14:textId="77777777" w:rsidR="00DA1E13" w:rsidRPr="00DA1E13" w:rsidRDefault="00DA1E13" w:rsidP="00DA1E13">
      <w:pPr>
        <w:spacing w:after="60"/>
        <w:jc w:val="both"/>
        <w:rPr>
          <w:rFonts w:ascii="Garamond" w:eastAsia="Times New Roman" w:hAnsi="Garamond" w:cs="Times New Roman"/>
          <w:sz w:val="22"/>
          <w:szCs w:val="18"/>
        </w:rPr>
      </w:pPr>
      <w:r w:rsidRPr="00DA1E13">
        <w:rPr>
          <w:rFonts w:ascii="Garamond" w:eastAsia="Times New Roman" w:hAnsi="Garamond" w:cs="Times New Roman"/>
          <w:sz w:val="22"/>
          <w:szCs w:val="18"/>
        </w:rPr>
        <w:t>Vu le Code des postes et des communications électroniques et notamment l'article L.47 ;</w:t>
      </w:r>
    </w:p>
    <w:p w14:paraId="27813DFA" w14:textId="77777777" w:rsidR="00DA1E13" w:rsidRPr="00DA1E13" w:rsidRDefault="00DA1E13" w:rsidP="00DA1E13">
      <w:pPr>
        <w:spacing w:after="60"/>
        <w:jc w:val="both"/>
        <w:rPr>
          <w:rFonts w:ascii="Garamond" w:eastAsia="Times New Roman" w:hAnsi="Garamond" w:cs="Times New Roman"/>
          <w:sz w:val="22"/>
          <w:szCs w:val="18"/>
        </w:rPr>
      </w:pPr>
    </w:p>
    <w:p w14:paraId="2433595E" w14:textId="77777777" w:rsidR="00DA1E13" w:rsidRPr="00DA1E13" w:rsidRDefault="00DA1E13" w:rsidP="00DA1E13">
      <w:pPr>
        <w:spacing w:after="60"/>
        <w:jc w:val="both"/>
        <w:rPr>
          <w:rFonts w:ascii="Garamond" w:eastAsia="Times New Roman" w:hAnsi="Garamond" w:cs="Times New Roman"/>
          <w:sz w:val="22"/>
          <w:szCs w:val="18"/>
        </w:rPr>
      </w:pPr>
      <w:r w:rsidRPr="00DA1E13">
        <w:rPr>
          <w:rFonts w:ascii="Garamond" w:eastAsia="Times New Roman" w:hAnsi="Garamond" w:cs="Times New Roman"/>
          <w:sz w:val="22"/>
          <w:szCs w:val="18"/>
        </w:rPr>
        <w:t>Vu le décret n° 2005-1676 du 27 décembre 2005 relatif aux redevances d'occupation du domaine public ;</w:t>
      </w:r>
    </w:p>
    <w:p w14:paraId="60F831CE" w14:textId="77777777" w:rsidR="00DA1E13" w:rsidRPr="00DA1E13" w:rsidRDefault="00DA1E13" w:rsidP="00DA1E13">
      <w:pPr>
        <w:spacing w:after="60"/>
        <w:jc w:val="both"/>
        <w:rPr>
          <w:rFonts w:ascii="Garamond" w:eastAsia="Times New Roman" w:hAnsi="Garamond" w:cs="Times New Roman"/>
          <w:sz w:val="22"/>
          <w:szCs w:val="18"/>
        </w:rPr>
      </w:pPr>
    </w:p>
    <w:p w14:paraId="2C9B90B1" w14:textId="77777777" w:rsidR="00DA1E13" w:rsidRPr="00DA1E13" w:rsidRDefault="00DA1E13" w:rsidP="00DA1E13">
      <w:pPr>
        <w:spacing w:after="60"/>
        <w:jc w:val="both"/>
        <w:rPr>
          <w:rFonts w:ascii="Garamond" w:eastAsia="Times New Roman" w:hAnsi="Garamond" w:cs="Times New Roman"/>
          <w:sz w:val="22"/>
          <w:szCs w:val="18"/>
        </w:rPr>
      </w:pPr>
      <w:r w:rsidRPr="00DA1E13">
        <w:rPr>
          <w:rFonts w:ascii="Garamond" w:eastAsia="Times New Roman" w:hAnsi="Garamond" w:cs="Times New Roman"/>
          <w:sz w:val="22"/>
          <w:szCs w:val="18"/>
        </w:rPr>
        <w:t>Vu les montants tarifaires plafonnés et actualisés selon les modalités du décret 2005-1676 du 27/12/2005 (coefficient d’actualisation 1.42136 pour l’année 2022) ;</w:t>
      </w:r>
    </w:p>
    <w:p w14:paraId="670A9C82" w14:textId="77777777" w:rsidR="00DA1E13" w:rsidRPr="00DA1E13" w:rsidRDefault="00DA1E13" w:rsidP="00DA1E13">
      <w:pPr>
        <w:spacing w:after="60"/>
        <w:jc w:val="both"/>
        <w:rPr>
          <w:rFonts w:ascii="Garamond" w:eastAsia="Times New Roman" w:hAnsi="Garamond" w:cs="Times New Roman"/>
          <w:sz w:val="22"/>
          <w:szCs w:val="18"/>
        </w:rPr>
      </w:pPr>
    </w:p>
    <w:p w14:paraId="1D2308A3" w14:textId="0F8DBAA2" w:rsidR="00DA1E13" w:rsidRPr="00DA1E13" w:rsidRDefault="00DA1E13" w:rsidP="00DA1E13">
      <w:pPr>
        <w:spacing w:after="60"/>
        <w:jc w:val="both"/>
        <w:rPr>
          <w:rFonts w:ascii="Garamond" w:eastAsia="Times New Roman" w:hAnsi="Garamond" w:cs="Times New Roman"/>
          <w:sz w:val="22"/>
          <w:szCs w:val="18"/>
        </w:rPr>
      </w:pPr>
      <w:r w:rsidRPr="00DA1E13">
        <w:rPr>
          <w:rFonts w:ascii="Garamond" w:eastAsia="Times New Roman" w:hAnsi="Garamond" w:cs="Times New Roman"/>
          <w:sz w:val="22"/>
          <w:szCs w:val="18"/>
        </w:rPr>
        <w:t>Vu la déclaration annuelle d'occupation du domaine public fournie par Orange ;</w:t>
      </w:r>
    </w:p>
    <w:p w14:paraId="640F0DC9" w14:textId="77777777" w:rsidR="00DA1E13" w:rsidRPr="00DA1E13" w:rsidRDefault="00DA1E13" w:rsidP="00DA1E13">
      <w:pPr>
        <w:spacing w:after="60"/>
        <w:jc w:val="both"/>
        <w:rPr>
          <w:rFonts w:ascii="Garamond" w:eastAsia="Times New Roman" w:hAnsi="Garamond" w:cs="Times New Roman"/>
          <w:sz w:val="22"/>
          <w:szCs w:val="18"/>
        </w:rPr>
      </w:pPr>
    </w:p>
    <w:p w14:paraId="1ED5EB0A" w14:textId="77777777" w:rsidR="00DA1E13" w:rsidRDefault="00DA1E13" w:rsidP="00DA1E13">
      <w:pPr>
        <w:spacing w:after="60"/>
        <w:jc w:val="both"/>
        <w:rPr>
          <w:rFonts w:ascii="Garamond" w:eastAsia="Times New Roman" w:hAnsi="Garamond" w:cs="Times New Roman"/>
          <w:sz w:val="22"/>
          <w:szCs w:val="18"/>
        </w:rPr>
      </w:pPr>
      <w:r w:rsidRPr="00DA1E13">
        <w:rPr>
          <w:rFonts w:ascii="Garamond" w:eastAsia="Times New Roman" w:hAnsi="Garamond" w:cs="Times New Roman"/>
          <w:sz w:val="22"/>
          <w:szCs w:val="18"/>
        </w:rPr>
        <w:t>Considérant que l'occupation du domaine public routier communal par des opérateurs de télécommunications donne lieu à versement de redevances en fonction de la durée de l'occupation, des avantages qu'en tire le permissionnaire et de la valeur locative de l'emplacement occupé ;</w:t>
      </w:r>
    </w:p>
    <w:p w14:paraId="06343758" w14:textId="77777777" w:rsidR="00DA1E13" w:rsidRDefault="00DA1E13" w:rsidP="00DA1E13">
      <w:pPr>
        <w:spacing w:after="60"/>
        <w:jc w:val="both"/>
        <w:rPr>
          <w:rFonts w:ascii="Garamond" w:eastAsia="Times New Roman" w:hAnsi="Garamond" w:cs="Times New Roman"/>
          <w:sz w:val="22"/>
          <w:szCs w:val="18"/>
        </w:rPr>
      </w:pPr>
    </w:p>
    <w:p w14:paraId="69497F5C" w14:textId="0FA69F26" w:rsidR="00DA1E13" w:rsidRPr="008516CD" w:rsidRDefault="00DA1E13" w:rsidP="00DA1E13">
      <w:pPr>
        <w:spacing w:after="6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43A7D4A6" w14:textId="457E9049" w:rsidR="00DA1E13" w:rsidRDefault="00DA1E13" w:rsidP="00DA1E13">
      <w:pPr>
        <w:overflowPunct w:val="0"/>
        <w:autoSpaceDE w:val="0"/>
        <w:autoSpaceDN w:val="0"/>
        <w:adjustRightInd w:val="0"/>
        <w:jc w:val="both"/>
        <w:textAlignment w:val="baseline"/>
        <w:rPr>
          <w:rFonts w:eastAsia="Times New Roman" w:cs="Times New Roman"/>
          <w:szCs w:val="20"/>
        </w:rPr>
      </w:pPr>
    </w:p>
    <w:p w14:paraId="23720887" w14:textId="77777777" w:rsidR="00E36162" w:rsidRPr="005C7827" w:rsidRDefault="00E36162" w:rsidP="00DA1E13">
      <w:pPr>
        <w:overflowPunct w:val="0"/>
        <w:autoSpaceDE w:val="0"/>
        <w:autoSpaceDN w:val="0"/>
        <w:adjustRightInd w:val="0"/>
        <w:jc w:val="both"/>
        <w:textAlignment w:val="baseline"/>
        <w:rPr>
          <w:rFonts w:eastAsia="Times New Roman" w:cs="Times New Roman"/>
          <w:szCs w:val="20"/>
        </w:rPr>
      </w:pPr>
    </w:p>
    <w:p w14:paraId="1895B12F" w14:textId="77777777" w:rsidR="00DA1E13" w:rsidRPr="008516CD" w:rsidRDefault="00DA1E13" w:rsidP="00DA1E13">
      <w:pPr>
        <w:spacing w:line="360" w:lineRule="auto"/>
        <w:rPr>
          <w:rFonts w:ascii="Garamond" w:hAnsi="Garamond" w:cs="Times New Roman"/>
          <w:b/>
        </w:rPr>
      </w:pPr>
      <w:r w:rsidRPr="008516CD">
        <w:rPr>
          <w:rFonts w:ascii="Garamond" w:hAnsi="Garamond" w:cs="Times New Roman"/>
          <w:b/>
        </w:rPr>
        <w:lastRenderedPageBreak/>
        <w:t>Le Conseil Municipal, après avoir délibéré et à l’unanimité des membres (12 voix), décide :</w:t>
      </w:r>
    </w:p>
    <w:p w14:paraId="1E20C282" w14:textId="77777777" w:rsidR="00DA1E13" w:rsidRPr="00DA1E13" w:rsidRDefault="00DA1E13" w:rsidP="00DA1E13">
      <w:pPr>
        <w:autoSpaceDE w:val="0"/>
        <w:autoSpaceDN w:val="0"/>
        <w:jc w:val="both"/>
        <w:rPr>
          <w:rFonts w:ascii="Garamond" w:eastAsia="Times New Roman" w:hAnsi="Garamond" w:cs="Times New Roman"/>
          <w:sz w:val="22"/>
          <w:szCs w:val="18"/>
        </w:rPr>
      </w:pPr>
    </w:p>
    <w:p w14:paraId="69D2BC08" w14:textId="62A4E9EA" w:rsidR="00DA1E13" w:rsidRPr="00DA1E13" w:rsidRDefault="00DA1E13" w:rsidP="00DA1E13">
      <w:pPr>
        <w:numPr>
          <w:ilvl w:val="0"/>
          <w:numId w:val="10"/>
        </w:numPr>
        <w:tabs>
          <w:tab w:val="num" w:pos="851"/>
        </w:tabs>
        <w:overflowPunct w:val="0"/>
        <w:autoSpaceDE w:val="0"/>
        <w:autoSpaceDN w:val="0"/>
        <w:adjustRightInd w:val="0"/>
        <w:spacing w:after="60"/>
        <w:jc w:val="both"/>
        <w:textAlignment w:val="baseline"/>
        <w:rPr>
          <w:rFonts w:ascii="Garamond" w:eastAsia="Times New Roman" w:hAnsi="Garamond" w:cs="Times New Roman"/>
          <w:sz w:val="22"/>
          <w:szCs w:val="18"/>
        </w:rPr>
      </w:pPr>
      <w:r w:rsidRPr="00DA1E13">
        <w:rPr>
          <w:rFonts w:ascii="Garamond" w:eastAsia="Times New Roman" w:hAnsi="Garamond" w:cs="Times New Roman"/>
          <w:sz w:val="22"/>
          <w:szCs w:val="18"/>
        </w:rPr>
        <w:t>De fixer comme suit les redevances dues par Orange pour l'occupation du domaine public :</w:t>
      </w:r>
    </w:p>
    <w:p w14:paraId="548471B2" w14:textId="77777777" w:rsidR="00DA1E13" w:rsidRPr="00DA1E13" w:rsidRDefault="00DA1E13" w:rsidP="00DA1E13">
      <w:pPr>
        <w:numPr>
          <w:ilvl w:val="1"/>
          <w:numId w:val="10"/>
        </w:numPr>
        <w:tabs>
          <w:tab w:val="num" w:pos="2487"/>
        </w:tabs>
        <w:overflowPunct w:val="0"/>
        <w:autoSpaceDE w:val="0"/>
        <w:autoSpaceDN w:val="0"/>
        <w:adjustRightInd w:val="0"/>
        <w:spacing w:after="60"/>
        <w:ind w:left="1560" w:hanging="425"/>
        <w:jc w:val="both"/>
        <w:textAlignment w:val="baseline"/>
        <w:rPr>
          <w:rFonts w:ascii="Garamond" w:eastAsia="Times New Roman" w:hAnsi="Garamond" w:cs="Times New Roman"/>
          <w:sz w:val="22"/>
          <w:szCs w:val="18"/>
        </w:rPr>
      </w:pPr>
      <w:r w:rsidRPr="00DA1E13">
        <w:rPr>
          <w:rFonts w:ascii="Garamond" w:eastAsia="Times New Roman" w:hAnsi="Garamond" w:cs="Times New Roman"/>
          <w:sz w:val="22"/>
          <w:szCs w:val="18"/>
        </w:rPr>
        <w:t>Redevance due au 01/01/2023 (patrimoine au 31/12/2022)</w:t>
      </w:r>
    </w:p>
    <w:p w14:paraId="780A9DFD" w14:textId="7251BA33" w:rsidR="00DA1E13" w:rsidRPr="00DA1E13" w:rsidRDefault="00DA1E13" w:rsidP="00DA1E13">
      <w:pPr>
        <w:numPr>
          <w:ilvl w:val="2"/>
          <w:numId w:val="10"/>
        </w:numPr>
        <w:overflowPunct w:val="0"/>
        <w:autoSpaceDE w:val="0"/>
        <w:autoSpaceDN w:val="0"/>
        <w:adjustRightInd w:val="0"/>
        <w:spacing w:after="60"/>
        <w:ind w:left="2127" w:hanging="142"/>
        <w:jc w:val="both"/>
        <w:textAlignment w:val="baseline"/>
        <w:rPr>
          <w:rFonts w:ascii="Garamond" w:eastAsia="Times New Roman" w:hAnsi="Garamond" w:cs="Times New Roman"/>
          <w:sz w:val="22"/>
          <w:szCs w:val="18"/>
        </w:rPr>
      </w:pPr>
      <w:r w:rsidRPr="00DA1E13">
        <w:rPr>
          <w:rFonts w:ascii="Garamond" w:eastAsia="Times New Roman" w:hAnsi="Garamond" w:cs="Times New Roman"/>
          <w:sz w:val="22"/>
          <w:szCs w:val="18"/>
        </w:rPr>
        <w:t xml:space="preserve">18,968 km artère aérienne à 56,85 € le km : </w:t>
      </w:r>
      <w:r w:rsidRPr="00DA1E13">
        <w:rPr>
          <w:rFonts w:ascii="Garamond" w:eastAsia="Times New Roman" w:hAnsi="Garamond" w:cs="Times New Roman"/>
          <w:sz w:val="22"/>
          <w:szCs w:val="18"/>
        </w:rPr>
        <w:tab/>
        <w:t>1 078</w:t>
      </w:r>
      <w:r w:rsidR="005114FD">
        <w:rPr>
          <w:rFonts w:ascii="Garamond" w:eastAsia="Times New Roman" w:hAnsi="Garamond" w:cs="Times New Roman"/>
          <w:sz w:val="22"/>
          <w:szCs w:val="18"/>
        </w:rPr>
        <w:t>,</w:t>
      </w:r>
      <w:r w:rsidRPr="00DA1E13">
        <w:rPr>
          <w:rFonts w:ascii="Garamond" w:eastAsia="Times New Roman" w:hAnsi="Garamond" w:cs="Times New Roman"/>
          <w:sz w:val="22"/>
          <w:szCs w:val="18"/>
        </w:rPr>
        <w:t>33€</w:t>
      </w:r>
    </w:p>
    <w:p w14:paraId="4A5BFB6E" w14:textId="6101AFBB" w:rsidR="00DA1E13" w:rsidRPr="00DA1E13" w:rsidRDefault="00DA1E13" w:rsidP="00DA1E13">
      <w:pPr>
        <w:numPr>
          <w:ilvl w:val="2"/>
          <w:numId w:val="10"/>
        </w:numPr>
        <w:overflowPunct w:val="0"/>
        <w:autoSpaceDE w:val="0"/>
        <w:autoSpaceDN w:val="0"/>
        <w:adjustRightInd w:val="0"/>
        <w:spacing w:after="60"/>
        <w:ind w:left="2127" w:hanging="142"/>
        <w:jc w:val="both"/>
        <w:textAlignment w:val="baseline"/>
        <w:rPr>
          <w:rFonts w:ascii="Garamond" w:eastAsia="Times New Roman" w:hAnsi="Garamond" w:cs="Times New Roman"/>
          <w:sz w:val="22"/>
          <w:szCs w:val="18"/>
        </w:rPr>
      </w:pPr>
      <w:r w:rsidRPr="00DA1E13">
        <w:rPr>
          <w:rFonts w:ascii="Garamond" w:eastAsia="Times New Roman" w:hAnsi="Garamond" w:cs="Times New Roman"/>
          <w:sz w:val="22"/>
          <w:szCs w:val="18"/>
        </w:rPr>
        <w:t>38,714 km artère sous-sol à 42,64 € le km</w:t>
      </w:r>
      <w:r w:rsidRPr="00DA1E13">
        <w:rPr>
          <w:rFonts w:ascii="Garamond" w:eastAsia="Times New Roman" w:hAnsi="Garamond" w:cs="Times New Roman"/>
          <w:sz w:val="22"/>
          <w:szCs w:val="18"/>
        </w:rPr>
        <w:tab/>
        <w:t>:</w:t>
      </w:r>
      <w:r w:rsidRPr="00DA1E13">
        <w:rPr>
          <w:rFonts w:ascii="Garamond" w:eastAsia="Times New Roman" w:hAnsi="Garamond" w:cs="Times New Roman"/>
          <w:sz w:val="22"/>
          <w:szCs w:val="18"/>
        </w:rPr>
        <w:tab/>
        <w:t>1 650</w:t>
      </w:r>
      <w:r w:rsidR="005114FD">
        <w:rPr>
          <w:rFonts w:ascii="Garamond" w:eastAsia="Times New Roman" w:hAnsi="Garamond" w:cs="Times New Roman"/>
          <w:sz w:val="22"/>
          <w:szCs w:val="18"/>
        </w:rPr>
        <w:t>,</w:t>
      </w:r>
      <w:r w:rsidRPr="00DA1E13">
        <w:rPr>
          <w:rFonts w:ascii="Garamond" w:eastAsia="Times New Roman" w:hAnsi="Garamond" w:cs="Times New Roman"/>
          <w:sz w:val="22"/>
          <w:szCs w:val="18"/>
        </w:rPr>
        <w:t>76 €</w:t>
      </w:r>
    </w:p>
    <w:p w14:paraId="45C98300" w14:textId="04F33879" w:rsidR="00DA1E13" w:rsidRPr="00DA1E13" w:rsidRDefault="00DA1E13" w:rsidP="00DA1E13">
      <w:pPr>
        <w:numPr>
          <w:ilvl w:val="2"/>
          <w:numId w:val="10"/>
        </w:numPr>
        <w:overflowPunct w:val="0"/>
        <w:autoSpaceDE w:val="0"/>
        <w:autoSpaceDN w:val="0"/>
        <w:adjustRightInd w:val="0"/>
        <w:spacing w:after="60"/>
        <w:ind w:left="2127" w:hanging="142"/>
        <w:jc w:val="both"/>
        <w:textAlignment w:val="baseline"/>
        <w:rPr>
          <w:rFonts w:ascii="Garamond" w:eastAsia="Times New Roman" w:hAnsi="Garamond" w:cs="Times New Roman"/>
          <w:sz w:val="22"/>
          <w:szCs w:val="18"/>
        </w:rPr>
      </w:pPr>
      <w:r w:rsidRPr="00DA1E13">
        <w:rPr>
          <w:rFonts w:ascii="Garamond" w:eastAsia="Times New Roman" w:hAnsi="Garamond" w:cs="Times New Roman"/>
          <w:sz w:val="22"/>
          <w:szCs w:val="18"/>
        </w:rPr>
        <w:t>2,10 m² d’emprise au sol à 28,42 € le m²</w:t>
      </w:r>
      <w:r w:rsidRPr="00DA1E13">
        <w:rPr>
          <w:rFonts w:ascii="Garamond" w:eastAsia="Times New Roman" w:hAnsi="Garamond" w:cs="Times New Roman"/>
          <w:sz w:val="22"/>
          <w:szCs w:val="18"/>
        </w:rPr>
        <w:tab/>
        <w:t>:</w:t>
      </w:r>
      <w:r w:rsidRPr="00DA1E13">
        <w:rPr>
          <w:rFonts w:ascii="Garamond" w:eastAsia="Times New Roman" w:hAnsi="Garamond" w:cs="Times New Roman"/>
          <w:sz w:val="22"/>
          <w:szCs w:val="18"/>
        </w:rPr>
        <w:tab/>
        <w:t xml:space="preserve">     59</w:t>
      </w:r>
      <w:r w:rsidR="005114FD">
        <w:rPr>
          <w:rFonts w:ascii="Garamond" w:eastAsia="Times New Roman" w:hAnsi="Garamond" w:cs="Times New Roman"/>
          <w:sz w:val="22"/>
          <w:szCs w:val="18"/>
        </w:rPr>
        <w:t>,</w:t>
      </w:r>
      <w:r w:rsidRPr="00DA1E13">
        <w:rPr>
          <w:rFonts w:ascii="Garamond" w:eastAsia="Times New Roman" w:hAnsi="Garamond" w:cs="Times New Roman"/>
          <w:sz w:val="22"/>
          <w:szCs w:val="18"/>
        </w:rPr>
        <w:t>68 €</w:t>
      </w:r>
    </w:p>
    <w:p w14:paraId="5EB3813F" w14:textId="29C53A32" w:rsidR="00DA1E13" w:rsidRPr="00DA1E13" w:rsidRDefault="00DA1E13" w:rsidP="00DA1E13">
      <w:pPr>
        <w:ind w:left="2127"/>
        <w:jc w:val="both"/>
        <w:rPr>
          <w:rFonts w:ascii="Garamond" w:eastAsia="Times New Roman" w:hAnsi="Garamond" w:cs="Times New Roman"/>
          <w:sz w:val="22"/>
          <w:szCs w:val="18"/>
        </w:rPr>
      </w:pPr>
      <w:r w:rsidRPr="00DA1E13">
        <w:rPr>
          <w:rFonts w:ascii="Garamond" w:eastAsia="Times New Roman" w:hAnsi="Garamond" w:cs="Times New Roman"/>
          <w:sz w:val="22"/>
          <w:szCs w:val="18"/>
        </w:rPr>
        <w:tab/>
      </w:r>
      <w:r w:rsidRPr="00DA1E13">
        <w:rPr>
          <w:rFonts w:ascii="Garamond" w:eastAsia="Times New Roman" w:hAnsi="Garamond" w:cs="Times New Roman"/>
          <w:sz w:val="22"/>
          <w:szCs w:val="18"/>
        </w:rPr>
        <w:tab/>
      </w:r>
      <w:r w:rsidRPr="00DA1E13">
        <w:rPr>
          <w:rFonts w:ascii="Garamond" w:eastAsia="Times New Roman" w:hAnsi="Garamond" w:cs="Times New Roman"/>
          <w:sz w:val="22"/>
          <w:szCs w:val="18"/>
        </w:rPr>
        <w:tab/>
      </w:r>
      <w:r w:rsidRPr="00DA1E13">
        <w:rPr>
          <w:rFonts w:ascii="Garamond" w:eastAsia="Times New Roman" w:hAnsi="Garamond" w:cs="Times New Roman"/>
          <w:sz w:val="22"/>
          <w:szCs w:val="18"/>
        </w:rPr>
        <w:tab/>
      </w:r>
      <w:r w:rsidRPr="00DA1E13">
        <w:rPr>
          <w:rFonts w:ascii="Garamond" w:eastAsia="Times New Roman" w:hAnsi="Garamond" w:cs="Times New Roman"/>
          <w:sz w:val="22"/>
          <w:szCs w:val="18"/>
        </w:rPr>
        <w:tab/>
      </w:r>
      <w:r w:rsidRPr="00DA1E13">
        <w:rPr>
          <w:rFonts w:ascii="Garamond" w:eastAsia="Times New Roman" w:hAnsi="Garamond" w:cs="Times New Roman"/>
          <w:sz w:val="22"/>
          <w:szCs w:val="18"/>
        </w:rPr>
        <w:tab/>
        <w:t>--------------</w:t>
      </w:r>
    </w:p>
    <w:p w14:paraId="27723D75" w14:textId="5F17A942" w:rsidR="00DA1E13" w:rsidRPr="00DA1E13" w:rsidRDefault="00DA1E13" w:rsidP="00DA1E13">
      <w:pPr>
        <w:ind w:left="2127" w:firstLine="709"/>
        <w:jc w:val="both"/>
        <w:rPr>
          <w:rFonts w:ascii="Garamond" w:eastAsia="Times New Roman" w:hAnsi="Garamond" w:cs="Times New Roman"/>
          <w:sz w:val="22"/>
          <w:szCs w:val="18"/>
        </w:rPr>
      </w:pPr>
      <w:r w:rsidRPr="00DA1E13">
        <w:rPr>
          <w:rFonts w:ascii="Garamond" w:eastAsia="Times New Roman" w:hAnsi="Garamond" w:cs="Times New Roman"/>
          <w:sz w:val="22"/>
          <w:szCs w:val="18"/>
        </w:rPr>
        <w:t>TOTAL</w:t>
      </w:r>
      <w:r w:rsidRPr="00DA1E13">
        <w:rPr>
          <w:rFonts w:ascii="Garamond" w:eastAsia="Times New Roman" w:hAnsi="Garamond" w:cs="Times New Roman"/>
          <w:sz w:val="22"/>
          <w:szCs w:val="18"/>
        </w:rPr>
        <w:tab/>
      </w:r>
      <w:r w:rsidRPr="00DA1E13">
        <w:rPr>
          <w:rFonts w:ascii="Garamond" w:eastAsia="Times New Roman" w:hAnsi="Garamond" w:cs="Times New Roman"/>
          <w:sz w:val="22"/>
          <w:szCs w:val="18"/>
        </w:rPr>
        <w:tab/>
      </w:r>
      <w:r w:rsidRPr="00DA1E13">
        <w:rPr>
          <w:rFonts w:ascii="Garamond" w:eastAsia="Times New Roman" w:hAnsi="Garamond" w:cs="Times New Roman"/>
          <w:sz w:val="22"/>
          <w:szCs w:val="18"/>
        </w:rPr>
        <w:tab/>
      </w:r>
      <w:r w:rsidRPr="00DA1E13">
        <w:rPr>
          <w:rFonts w:ascii="Garamond" w:eastAsia="Times New Roman" w:hAnsi="Garamond" w:cs="Times New Roman"/>
          <w:sz w:val="22"/>
          <w:szCs w:val="18"/>
        </w:rPr>
        <w:tab/>
        <w:t>2 788</w:t>
      </w:r>
      <w:r w:rsidR="005114FD">
        <w:rPr>
          <w:rFonts w:ascii="Garamond" w:eastAsia="Times New Roman" w:hAnsi="Garamond" w:cs="Times New Roman"/>
          <w:sz w:val="22"/>
          <w:szCs w:val="18"/>
        </w:rPr>
        <w:t>,7</w:t>
      </w:r>
      <w:r w:rsidRPr="00DA1E13">
        <w:rPr>
          <w:rFonts w:ascii="Garamond" w:eastAsia="Times New Roman" w:hAnsi="Garamond" w:cs="Times New Roman"/>
          <w:sz w:val="22"/>
          <w:szCs w:val="18"/>
        </w:rPr>
        <w:t>7 €</w:t>
      </w:r>
    </w:p>
    <w:p w14:paraId="64AC76BC" w14:textId="77777777" w:rsidR="00DA1E13" w:rsidRPr="00DA1E13" w:rsidRDefault="00DA1E13" w:rsidP="00DA1E13">
      <w:pPr>
        <w:jc w:val="both"/>
        <w:rPr>
          <w:rFonts w:ascii="Garamond" w:eastAsia="Times New Roman" w:hAnsi="Garamond" w:cs="Times New Roman"/>
          <w:sz w:val="22"/>
          <w:szCs w:val="18"/>
        </w:rPr>
      </w:pPr>
    </w:p>
    <w:p w14:paraId="47540435" w14:textId="20AB89FB" w:rsidR="00DA1E13" w:rsidRPr="00DA1E13" w:rsidRDefault="00DA1E13" w:rsidP="00DA1E13">
      <w:pPr>
        <w:numPr>
          <w:ilvl w:val="0"/>
          <w:numId w:val="10"/>
        </w:numPr>
        <w:tabs>
          <w:tab w:val="num" w:pos="851"/>
        </w:tabs>
        <w:overflowPunct w:val="0"/>
        <w:autoSpaceDE w:val="0"/>
        <w:autoSpaceDN w:val="0"/>
        <w:adjustRightInd w:val="0"/>
        <w:spacing w:after="60"/>
        <w:ind w:left="1797" w:hanging="1371"/>
        <w:jc w:val="both"/>
        <w:textAlignment w:val="baseline"/>
        <w:rPr>
          <w:rFonts w:ascii="Garamond" w:eastAsia="Times New Roman" w:hAnsi="Garamond" w:cs="Times New Roman"/>
          <w:sz w:val="22"/>
          <w:szCs w:val="18"/>
        </w:rPr>
      </w:pPr>
      <w:r w:rsidRPr="00DA1E13">
        <w:rPr>
          <w:rFonts w:ascii="Garamond" w:eastAsia="Times New Roman" w:hAnsi="Garamond" w:cs="Times New Roman"/>
          <w:sz w:val="22"/>
          <w:szCs w:val="18"/>
        </w:rPr>
        <w:t>D’inscrire cette recette au budget primitif 2023 au compte 70323 ;</w:t>
      </w:r>
    </w:p>
    <w:p w14:paraId="6FD92D7C" w14:textId="77777777" w:rsidR="00DA1E13" w:rsidRPr="00DA1E13" w:rsidRDefault="00DA1E13" w:rsidP="00DA1E13">
      <w:pPr>
        <w:tabs>
          <w:tab w:val="num" w:pos="851"/>
        </w:tabs>
        <w:overflowPunct w:val="0"/>
        <w:autoSpaceDE w:val="0"/>
        <w:autoSpaceDN w:val="0"/>
        <w:adjustRightInd w:val="0"/>
        <w:spacing w:after="60"/>
        <w:ind w:left="426"/>
        <w:jc w:val="both"/>
        <w:textAlignment w:val="baseline"/>
        <w:rPr>
          <w:rFonts w:ascii="Garamond" w:eastAsia="Times New Roman" w:hAnsi="Garamond" w:cs="Times New Roman"/>
          <w:sz w:val="22"/>
          <w:szCs w:val="18"/>
        </w:rPr>
      </w:pPr>
    </w:p>
    <w:p w14:paraId="7D322D08" w14:textId="04B4953C" w:rsidR="00DA1E13" w:rsidRPr="00DA1E13" w:rsidRDefault="00DA1E13" w:rsidP="00DA1E13">
      <w:pPr>
        <w:numPr>
          <w:ilvl w:val="0"/>
          <w:numId w:val="10"/>
        </w:numPr>
        <w:tabs>
          <w:tab w:val="num" w:pos="851"/>
        </w:tabs>
        <w:overflowPunct w:val="0"/>
        <w:autoSpaceDE w:val="0"/>
        <w:autoSpaceDN w:val="0"/>
        <w:adjustRightInd w:val="0"/>
        <w:ind w:left="851" w:hanging="425"/>
        <w:jc w:val="both"/>
        <w:textAlignment w:val="baseline"/>
        <w:rPr>
          <w:rFonts w:ascii="Garamond" w:eastAsia="Times New Roman" w:hAnsi="Garamond" w:cs="Times New Roman"/>
          <w:sz w:val="22"/>
          <w:szCs w:val="18"/>
        </w:rPr>
      </w:pPr>
      <w:r w:rsidRPr="00DA1E13">
        <w:rPr>
          <w:rFonts w:ascii="Garamond" w:eastAsia="Times New Roman" w:hAnsi="Garamond" w:cs="Times New Roman"/>
          <w:sz w:val="22"/>
          <w:szCs w:val="18"/>
        </w:rPr>
        <w:t>De charger Monsieur le Maire du recouvrement de ces redevances en établissant un état déclaratif ainsi qu'un titre de recette.</w:t>
      </w:r>
    </w:p>
    <w:p w14:paraId="534F2748" w14:textId="0E565540" w:rsidR="008516CD" w:rsidRDefault="008516CD" w:rsidP="008516CD">
      <w:pPr>
        <w:rPr>
          <w:rFonts w:ascii="Garamond" w:eastAsia="Times New Roman" w:hAnsi="Garamond" w:cs="Times New Roman"/>
          <w:sz w:val="22"/>
          <w:szCs w:val="18"/>
        </w:rPr>
      </w:pPr>
    </w:p>
    <w:p w14:paraId="21113DDC" w14:textId="77777777" w:rsidR="005114FD" w:rsidRDefault="005114FD" w:rsidP="008516CD">
      <w:pPr>
        <w:rPr>
          <w:rFonts w:ascii="Garamond" w:eastAsia="Times New Roman" w:hAnsi="Garamond" w:cs="Times New Roman"/>
          <w:sz w:val="22"/>
          <w:szCs w:val="18"/>
        </w:rPr>
      </w:pPr>
    </w:p>
    <w:p w14:paraId="6D966314" w14:textId="5184203C" w:rsidR="00DB6F5A" w:rsidRPr="00DB6F5A" w:rsidRDefault="00DB6F5A" w:rsidP="00DB6F5A">
      <w:pPr>
        <w:spacing w:after="60"/>
        <w:jc w:val="both"/>
        <w:rPr>
          <w:rFonts w:ascii="Garamond" w:eastAsia="Times New Roman" w:hAnsi="Garamond" w:cs="Times New Roman"/>
          <w:b/>
          <w:bCs/>
          <w:color w:val="000000"/>
        </w:rPr>
      </w:pPr>
      <w:r w:rsidRPr="00DB6F5A">
        <w:rPr>
          <w:rFonts w:ascii="Garamond" w:eastAsia="Times New Roman" w:hAnsi="Garamond" w:cs="Times New Roman"/>
          <w:b/>
          <w:bCs/>
          <w:color w:val="000000"/>
        </w:rPr>
        <w:t>N°2023-015 : SERVICE EAU ET ASSAINISSEMENT - SURTAXES COMMUNALES DE L’ANNÉE 2023</w:t>
      </w:r>
    </w:p>
    <w:p w14:paraId="3D63E995" w14:textId="77777777" w:rsidR="00DB6F5A" w:rsidRPr="00DB6F5A" w:rsidRDefault="00DB6F5A" w:rsidP="00DB6F5A">
      <w:pPr>
        <w:spacing w:after="60"/>
        <w:jc w:val="both"/>
        <w:rPr>
          <w:rFonts w:ascii="Garamond" w:eastAsia="Times New Roman" w:hAnsi="Garamond" w:cs="Times New Roman"/>
          <w:sz w:val="22"/>
          <w:szCs w:val="18"/>
        </w:rPr>
      </w:pPr>
    </w:p>
    <w:p w14:paraId="3D04C196" w14:textId="79EE4D73" w:rsidR="00DB6F5A" w:rsidRPr="00DB6F5A" w:rsidRDefault="00DB6F5A" w:rsidP="00DB6F5A">
      <w:pPr>
        <w:spacing w:after="60"/>
        <w:jc w:val="both"/>
        <w:rPr>
          <w:rFonts w:ascii="Garamond" w:eastAsia="Times New Roman" w:hAnsi="Garamond" w:cs="Times New Roman"/>
          <w:sz w:val="22"/>
          <w:szCs w:val="18"/>
        </w:rPr>
      </w:pPr>
      <w:r w:rsidRPr="00DB6F5A">
        <w:rPr>
          <w:rFonts w:ascii="Garamond" w:eastAsia="Times New Roman" w:hAnsi="Garamond" w:cs="Times New Roman"/>
          <w:sz w:val="22"/>
          <w:szCs w:val="18"/>
        </w:rPr>
        <w:t>Vu la délibération 202</w:t>
      </w:r>
      <w:r w:rsidR="005114FD">
        <w:rPr>
          <w:rFonts w:ascii="Garamond" w:eastAsia="Times New Roman" w:hAnsi="Garamond" w:cs="Times New Roman"/>
          <w:sz w:val="22"/>
          <w:szCs w:val="18"/>
        </w:rPr>
        <w:t>3</w:t>
      </w:r>
      <w:r w:rsidRPr="00DB6F5A">
        <w:rPr>
          <w:rFonts w:ascii="Garamond" w:eastAsia="Times New Roman" w:hAnsi="Garamond" w:cs="Times New Roman"/>
          <w:sz w:val="22"/>
          <w:szCs w:val="18"/>
        </w:rPr>
        <w:t xml:space="preserve">-011 relative à l’adoption des budgets primitifs ; </w:t>
      </w:r>
    </w:p>
    <w:p w14:paraId="7A8363C4" w14:textId="0165EAFE" w:rsidR="00DB6F5A" w:rsidRDefault="00DB6F5A" w:rsidP="00DB6F5A">
      <w:pPr>
        <w:overflowPunct w:val="0"/>
        <w:autoSpaceDE w:val="0"/>
        <w:autoSpaceDN w:val="0"/>
        <w:adjustRightInd w:val="0"/>
        <w:jc w:val="both"/>
        <w:textAlignment w:val="baseline"/>
        <w:rPr>
          <w:rFonts w:ascii="Garamond" w:eastAsia="Times New Roman" w:hAnsi="Garamond" w:cs="Times New Roman"/>
          <w:sz w:val="22"/>
          <w:szCs w:val="18"/>
        </w:rPr>
      </w:pPr>
    </w:p>
    <w:p w14:paraId="7754375B" w14:textId="77777777" w:rsidR="008A2853" w:rsidRPr="008516CD" w:rsidRDefault="008A2853" w:rsidP="008A2853">
      <w:pPr>
        <w:spacing w:after="6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1D9752F6" w14:textId="77777777" w:rsidR="00DB6F5A" w:rsidRPr="005C7827" w:rsidRDefault="00DB6F5A" w:rsidP="00DB6F5A">
      <w:pPr>
        <w:overflowPunct w:val="0"/>
        <w:autoSpaceDE w:val="0"/>
        <w:autoSpaceDN w:val="0"/>
        <w:adjustRightInd w:val="0"/>
        <w:jc w:val="both"/>
        <w:textAlignment w:val="baseline"/>
        <w:rPr>
          <w:rFonts w:eastAsia="Times New Roman" w:cs="Times New Roman"/>
          <w:szCs w:val="20"/>
        </w:rPr>
      </w:pPr>
    </w:p>
    <w:p w14:paraId="26AA371B" w14:textId="77777777" w:rsidR="00DB6F5A" w:rsidRPr="008516CD" w:rsidRDefault="00DB6F5A" w:rsidP="00DB6F5A">
      <w:pPr>
        <w:spacing w:line="360" w:lineRule="auto"/>
        <w:rPr>
          <w:rFonts w:ascii="Garamond" w:hAnsi="Garamond" w:cs="Times New Roman"/>
          <w:b/>
        </w:rPr>
      </w:pPr>
      <w:r w:rsidRPr="008516CD">
        <w:rPr>
          <w:rFonts w:ascii="Garamond" w:hAnsi="Garamond" w:cs="Times New Roman"/>
          <w:b/>
        </w:rPr>
        <w:t>Le Conseil Municipal, après avoir délibéré et à l’unanimité des membres (12 voix), décide :</w:t>
      </w:r>
    </w:p>
    <w:p w14:paraId="7B66056D" w14:textId="77777777" w:rsidR="00DB6F5A" w:rsidRPr="008A2853" w:rsidRDefault="00DB6F5A" w:rsidP="00DB6F5A">
      <w:pPr>
        <w:autoSpaceDE w:val="0"/>
        <w:autoSpaceDN w:val="0"/>
        <w:jc w:val="both"/>
        <w:rPr>
          <w:rFonts w:ascii="Garamond" w:eastAsia="Times New Roman" w:hAnsi="Garamond" w:cs="Times New Roman"/>
          <w:sz w:val="22"/>
          <w:szCs w:val="18"/>
        </w:rPr>
      </w:pPr>
    </w:p>
    <w:p w14:paraId="13EB2C33" w14:textId="510E83A7" w:rsidR="00DB6F5A" w:rsidRPr="008A2853" w:rsidRDefault="00DB6F5A" w:rsidP="00DB6F5A">
      <w:pPr>
        <w:numPr>
          <w:ilvl w:val="0"/>
          <w:numId w:val="12"/>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8A2853">
        <w:rPr>
          <w:rFonts w:ascii="Garamond" w:eastAsia="Times New Roman" w:hAnsi="Garamond" w:cs="Times New Roman"/>
          <w:sz w:val="22"/>
          <w:szCs w:val="18"/>
        </w:rPr>
        <w:t>De maintenir comme suit le montant de la surtaxe communale EAU pour l’année 2023 :</w:t>
      </w:r>
    </w:p>
    <w:p w14:paraId="400B4EE9" w14:textId="6CCE836C" w:rsidR="00DB6F5A" w:rsidRPr="008A2853" w:rsidRDefault="00DB6F5A" w:rsidP="00DB6F5A">
      <w:pPr>
        <w:numPr>
          <w:ilvl w:val="1"/>
          <w:numId w:val="11"/>
        </w:numPr>
        <w:overflowPunct w:val="0"/>
        <w:autoSpaceDE w:val="0"/>
        <w:autoSpaceDN w:val="0"/>
        <w:adjustRightInd w:val="0"/>
        <w:contextualSpacing/>
        <w:jc w:val="both"/>
        <w:textAlignment w:val="baseline"/>
        <w:rPr>
          <w:rFonts w:ascii="Garamond" w:eastAsia="Times New Roman" w:hAnsi="Garamond" w:cs="Times New Roman"/>
          <w:sz w:val="22"/>
          <w:szCs w:val="18"/>
        </w:rPr>
      </w:pPr>
      <w:proofErr w:type="gramStart"/>
      <w:r w:rsidRPr="008A2853">
        <w:rPr>
          <w:rFonts w:ascii="Garamond" w:eastAsia="Times New Roman" w:hAnsi="Garamond" w:cs="Times New Roman"/>
          <w:sz w:val="22"/>
          <w:szCs w:val="18"/>
        </w:rPr>
        <w:t>part</w:t>
      </w:r>
      <w:proofErr w:type="gramEnd"/>
      <w:r w:rsidRPr="008A2853">
        <w:rPr>
          <w:rFonts w:ascii="Garamond" w:eastAsia="Times New Roman" w:hAnsi="Garamond" w:cs="Times New Roman"/>
          <w:sz w:val="22"/>
          <w:szCs w:val="18"/>
        </w:rPr>
        <w:t xml:space="preserve"> fixe en € HT / an</w:t>
      </w:r>
      <w:r w:rsidRPr="008A2853">
        <w:rPr>
          <w:rFonts w:ascii="Garamond" w:eastAsia="Times New Roman" w:hAnsi="Garamond" w:cs="Times New Roman"/>
          <w:sz w:val="22"/>
          <w:szCs w:val="18"/>
        </w:rPr>
        <w:tab/>
      </w:r>
      <w:r w:rsidRPr="008A2853">
        <w:rPr>
          <w:rFonts w:ascii="Garamond" w:eastAsia="Times New Roman" w:hAnsi="Garamond" w:cs="Times New Roman"/>
          <w:sz w:val="22"/>
          <w:szCs w:val="18"/>
        </w:rPr>
        <w:tab/>
      </w:r>
      <w:r w:rsidRPr="008A2853">
        <w:rPr>
          <w:rFonts w:ascii="Garamond" w:eastAsia="Times New Roman" w:hAnsi="Garamond" w:cs="Times New Roman"/>
          <w:sz w:val="22"/>
          <w:szCs w:val="18"/>
        </w:rPr>
        <w:tab/>
        <w:t xml:space="preserve">            :</w:t>
      </w:r>
      <w:r w:rsidRPr="008A2853">
        <w:rPr>
          <w:rFonts w:ascii="Garamond" w:eastAsia="Times New Roman" w:hAnsi="Garamond" w:cs="Times New Roman"/>
          <w:sz w:val="22"/>
          <w:szCs w:val="18"/>
        </w:rPr>
        <w:tab/>
        <w:t xml:space="preserve"> 30,08 €</w:t>
      </w:r>
    </w:p>
    <w:p w14:paraId="0CDF04D5" w14:textId="23F41ADA" w:rsidR="00DB6F5A" w:rsidRPr="008A2853" w:rsidRDefault="00DB6F5A" w:rsidP="00DB6F5A">
      <w:pPr>
        <w:numPr>
          <w:ilvl w:val="1"/>
          <w:numId w:val="11"/>
        </w:numPr>
        <w:overflowPunct w:val="0"/>
        <w:autoSpaceDE w:val="0"/>
        <w:autoSpaceDN w:val="0"/>
        <w:adjustRightInd w:val="0"/>
        <w:contextualSpacing/>
        <w:jc w:val="both"/>
        <w:textAlignment w:val="baseline"/>
        <w:rPr>
          <w:rFonts w:ascii="Garamond" w:eastAsia="Times New Roman" w:hAnsi="Garamond" w:cs="Times New Roman"/>
          <w:sz w:val="22"/>
          <w:szCs w:val="18"/>
        </w:rPr>
      </w:pPr>
      <w:proofErr w:type="gramStart"/>
      <w:r w:rsidRPr="008A2853">
        <w:rPr>
          <w:rFonts w:ascii="Garamond" w:eastAsia="Times New Roman" w:hAnsi="Garamond" w:cs="Times New Roman"/>
          <w:sz w:val="22"/>
          <w:szCs w:val="18"/>
        </w:rPr>
        <w:t>consommation</w:t>
      </w:r>
      <w:proofErr w:type="gramEnd"/>
      <w:r w:rsidRPr="008A2853">
        <w:rPr>
          <w:rFonts w:ascii="Garamond" w:eastAsia="Times New Roman" w:hAnsi="Garamond" w:cs="Times New Roman"/>
          <w:sz w:val="22"/>
          <w:szCs w:val="18"/>
        </w:rPr>
        <w:t xml:space="preserve"> en € HT / m3</w:t>
      </w:r>
      <w:r w:rsidRPr="008A2853">
        <w:rPr>
          <w:rFonts w:ascii="Garamond" w:eastAsia="Times New Roman" w:hAnsi="Garamond" w:cs="Times New Roman"/>
          <w:sz w:val="22"/>
          <w:szCs w:val="18"/>
        </w:rPr>
        <w:tab/>
      </w:r>
      <w:r w:rsidRPr="008A2853">
        <w:rPr>
          <w:rFonts w:ascii="Garamond" w:eastAsia="Times New Roman" w:hAnsi="Garamond" w:cs="Times New Roman"/>
          <w:sz w:val="22"/>
          <w:szCs w:val="18"/>
        </w:rPr>
        <w:tab/>
        <w:t xml:space="preserve">            :</w:t>
      </w:r>
      <w:r w:rsidRPr="008A2853">
        <w:rPr>
          <w:rFonts w:ascii="Garamond" w:eastAsia="Times New Roman" w:hAnsi="Garamond" w:cs="Times New Roman"/>
          <w:sz w:val="22"/>
          <w:szCs w:val="18"/>
        </w:rPr>
        <w:tab/>
        <w:t xml:space="preserve">   0,5348 €</w:t>
      </w:r>
    </w:p>
    <w:p w14:paraId="62C91E18" w14:textId="3CDA3CAC" w:rsidR="00DB6F5A" w:rsidRPr="008A2853" w:rsidRDefault="00DB6F5A" w:rsidP="00DB6F5A">
      <w:pPr>
        <w:numPr>
          <w:ilvl w:val="1"/>
          <w:numId w:val="11"/>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8A2853">
        <w:rPr>
          <w:rFonts w:ascii="Garamond" w:eastAsia="Times New Roman" w:hAnsi="Garamond" w:cs="Times New Roman"/>
          <w:sz w:val="22"/>
          <w:szCs w:val="18"/>
        </w:rPr>
        <w:t xml:space="preserve">fonds financiers de renouvellement HT / m3 </w:t>
      </w:r>
      <w:r w:rsidR="00340E03">
        <w:rPr>
          <w:rFonts w:ascii="Garamond" w:eastAsia="Times New Roman" w:hAnsi="Garamond" w:cs="Times New Roman"/>
          <w:sz w:val="22"/>
          <w:szCs w:val="18"/>
        </w:rPr>
        <w:t xml:space="preserve">     </w:t>
      </w:r>
      <w:r w:rsidRPr="008A2853">
        <w:rPr>
          <w:rFonts w:ascii="Garamond" w:eastAsia="Times New Roman" w:hAnsi="Garamond" w:cs="Times New Roman"/>
          <w:sz w:val="22"/>
          <w:szCs w:val="18"/>
        </w:rPr>
        <w:t>:</w:t>
      </w:r>
      <w:r w:rsidRPr="008A2853">
        <w:rPr>
          <w:rFonts w:ascii="Garamond" w:eastAsia="Times New Roman" w:hAnsi="Garamond" w:cs="Times New Roman"/>
          <w:sz w:val="22"/>
          <w:szCs w:val="18"/>
        </w:rPr>
        <w:tab/>
        <w:t xml:space="preserve">   0,0366 €</w:t>
      </w:r>
    </w:p>
    <w:p w14:paraId="589459D5" w14:textId="77777777" w:rsidR="00DB6F5A" w:rsidRPr="008A2853" w:rsidRDefault="00DB6F5A" w:rsidP="00DB6F5A">
      <w:pPr>
        <w:overflowPunct w:val="0"/>
        <w:autoSpaceDE w:val="0"/>
        <w:autoSpaceDN w:val="0"/>
        <w:adjustRightInd w:val="0"/>
        <w:spacing w:after="240"/>
        <w:ind w:left="720"/>
        <w:contextualSpacing/>
        <w:jc w:val="both"/>
        <w:textAlignment w:val="baseline"/>
        <w:rPr>
          <w:rFonts w:ascii="Garamond" w:eastAsia="Times New Roman" w:hAnsi="Garamond" w:cs="Times New Roman"/>
          <w:sz w:val="22"/>
          <w:szCs w:val="18"/>
        </w:rPr>
      </w:pPr>
    </w:p>
    <w:p w14:paraId="4E47156C" w14:textId="4F830441" w:rsidR="00DB6F5A" w:rsidRPr="008A2853" w:rsidRDefault="00DB6F5A" w:rsidP="00DB6F5A">
      <w:pPr>
        <w:numPr>
          <w:ilvl w:val="0"/>
          <w:numId w:val="12"/>
        </w:numPr>
        <w:overflowPunct w:val="0"/>
        <w:autoSpaceDE w:val="0"/>
        <w:autoSpaceDN w:val="0"/>
        <w:adjustRightInd w:val="0"/>
        <w:contextualSpacing/>
        <w:jc w:val="both"/>
        <w:textAlignment w:val="baseline"/>
        <w:rPr>
          <w:rFonts w:ascii="Garamond" w:eastAsia="Times New Roman" w:hAnsi="Garamond" w:cs="Times New Roman"/>
          <w:sz w:val="22"/>
          <w:szCs w:val="18"/>
        </w:rPr>
      </w:pPr>
      <w:r w:rsidRPr="008A2853">
        <w:rPr>
          <w:rFonts w:ascii="Garamond" w:eastAsia="Times New Roman" w:hAnsi="Garamond" w:cs="Times New Roman"/>
          <w:sz w:val="22"/>
          <w:szCs w:val="18"/>
        </w:rPr>
        <w:t>De maintenir comme suit le montant de la surtaxe communale ASSAINISSEMENT pour l’année 2023 :</w:t>
      </w:r>
    </w:p>
    <w:p w14:paraId="180DB04C" w14:textId="4C25A484" w:rsidR="00DB6F5A" w:rsidRPr="008A2853" w:rsidRDefault="00DB6F5A" w:rsidP="00DB6F5A">
      <w:pPr>
        <w:numPr>
          <w:ilvl w:val="1"/>
          <w:numId w:val="11"/>
        </w:numPr>
        <w:overflowPunct w:val="0"/>
        <w:autoSpaceDE w:val="0"/>
        <w:autoSpaceDN w:val="0"/>
        <w:adjustRightInd w:val="0"/>
        <w:contextualSpacing/>
        <w:jc w:val="both"/>
        <w:textAlignment w:val="baseline"/>
        <w:rPr>
          <w:rFonts w:ascii="Garamond" w:eastAsia="Times New Roman" w:hAnsi="Garamond" w:cs="Times New Roman"/>
          <w:sz w:val="22"/>
          <w:szCs w:val="18"/>
        </w:rPr>
      </w:pPr>
      <w:proofErr w:type="gramStart"/>
      <w:r w:rsidRPr="008A2853">
        <w:rPr>
          <w:rFonts w:ascii="Garamond" w:eastAsia="Times New Roman" w:hAnsi="Garamond" w:cs="Times New Roman"/>
          <w:sz w:val="22"/>
          <w:szCs w:val="18"/>
        </w:rPr>
        <w:t>part</w:t>
      </w:r>
      <w:proofErr w:type="gramEnd"/>
      <w:r w:rsidRPr="008A2853">
        <w:rPr>
          <w:rFonts w:ascii="Garamond" w:eastAsia="Times New Roman" w:hAnsi="Garamond" w:cs="Times New Roman"/>
          <w:sz w:val="22"/>
          <w:szCs w:val="18"/>
        </w:rPr>
        <w:t xml:space="preserve"> fixe en € HT / an</w:t>
      </w:r>
      <w:r w:rsidRPr="008A2853">
        <w:rPr>
          <w:rFonts w:ascii="Garamond" w:eastAsia="Times New Roman" w:hAnsi="Garamond" w:cs="Times New Roman"/>
          <w:sz w:val="22"/>
          <w:szCs w:val="18"/>
        </w:rPr>
        <w:tab/>
      </w:r>
      <w:r w:rsidRPr="008A2853">
        <w:rPr>
          <w:rFonts w:ascii="Garamond" w:eastAsia="Times New Roman" w:hAnsi="Garamond" w:cs="Times New Roman"/>
          <w:sz w:val="22"/>
          <w:szCs w:val="18"/>
        </w:rPr>
        <w:tab/>
      </w:r>
      <w:r w:rsidRPr="008A2853">
        <w:rPr>
          <w:rFonts w:ascii="Garamond" w:eastAsia="Times New Roman" w:hAnsi="Garamond" w:cs="Times New Roman"/>
          <w:sz w:val="22"/>
          <w:szCs w:val="18"/>
        </w:rPr>
        <w:tab/>
        <w:t xml:space="preserve">            :</w:t>
      </w:r>
      <w:r w:rsidRPr="008A2853">
        <w:rPr>
          <w:rFonts w:ascii="Garamond" w:eastAsia="Times New Roman" w:hAnsi="Garamond" w:cs="Times New Roman"/>
          <w:sz w:val="22"/>
          <w:szCs w:val="18"/>
        </w:rPr>
        <w:tab/>
        <w:t xml:space="preserve"> 23,65 €</w:t>
      </w:r>
    </w:p>
    <w:p w14:paraId="603101D7" w14:textId="5E46F05C" w:rsidR="00DB6F5A" w:rsidRPr="008A2853" w:rsidRDefault="00DB6F5A" w:rsidP="00DB6F5A">
      <w:pPr>
        <w:numPr>
          <w:ilvl w:val="1"/>
          <w:numId w:val="11"/>
        </w:numPr>
        <w:overflowPunct w:val="0"/>
        <w:autoSpaceDE w:val="0"/>
        <w:autoSpaceDN w:val="0"/>
        <w:adjustRightInd w:val="0"/>
        <w:contextualSpacing/>
        <w:jc w:val="both"/>
        <w:textAlignment w:val="baseline"/>
        <w:rPr>
          <w:rFonts w:ascii="Garamond" w:eastAsia="Times New Roman" w:hAnsi="Garamond" w:cs="Times New Roman"/>
          <w:sz w:val="22"/>
          <w:szCs w:val="18"/>
        </w:rPr>
      </w:pPr>
      <w:proofErr w:type="gramStart"/>
      <w:r w:rsidRPr="008A2853">
        <w:rPr>
          <w:rFonts w:ascii="Garamond" w:eastAsia="Times New Roman" w:hAnsi="Garamond" w:cs="Times New Roman"/>
          <w:sz w:val="22"/>
          <w:szCs w:val="18"/>
        </w:rPr>
        <w:t>consommation</w:t>
      </w:r>
      <w:proofErr w:type="gramEnd"/>
      <w:r w:rsidRPr="008A2853">
        <w:rPr>
          <w:rFonts w:ascii="Garamond" w:eastAsia="Times New Roman" w:hAnsi="Garamond" w:cs="Times New Roman"/>
          <w:sz w:val="22"/>
          <w:szCs w:val="18"/>
        </w:rPr>
        <w:t xml:space="preserve"> en € HT / m3</w:t>
      </w:r>
      <w:r w:rsidRPr="008A2853">
        <w:rPr>
          <w:rFonts w:ascii="Garamond" w:eastAsia="Times New Roman" w:hAnsi="Garamond" w:cs="Times New Roman"/>
          <w:sz w:val="22"/>
          <w:szCs w:val="18"/>
        </w:rPr>
        <w:tab/>
      </w:r>
      <w:r w:rsidRPr="008A2853">
        <w:rPr>
          <w:rFonts w:ascii="Garamond" w:eastAsia="Times New Roman" w:hAnsi="Garamond" w:cs="Times New Roman"/>
          <w:sz w:val="22"/>
          <w:szCs w:val="18"/>
        </w:rPr>
        <w:tab/>
        <w:t xml:space="preserve">            :</w:t>
      </w:r>
      <w:r w:rsidRPr="008A2853">
        <w:rPr>
          <w:rFonts w:ascii="Garamond" w:eastAsia="Times New Roman" w:hAnsi="Garamond" w:cs="Times New Roman"/>
          <w:sz w:val="22"/>
          <w:szCs w:val="18"/>
        </w:rPr>
        <w:tab/>
        <w:t xml:space="preserve">   1,0485 €</w:t>
      </w:r>
    </w:p>
    <w:p w14:paraId="532071B7" w14:textId="77777777" w:rsidR="00DB6F5A" w:rsidRPr="008A2853" w:rsidRDefault="00DB6F5A" w:rsidP="00DB6F5A">
      <w:pPr>
        <w:autoSpaceDE w:val="0"/>
        <w:autoSpaceDN w:val="0"/>
        <w:jc w:val="both"/>
        <w:rPr>
          <w:rFonts w:ascii="Garamond" w:eastAsia="Times New Roman" w:hAnsi="Garamond" w:cs="Times New Roman"/>
          <w:sz w:val="22"/>
          <w:szCs w:val="18"/>
        </w:rPr>
      </w:pPr>
    </w:p>
    <w:p w14:paraId="54AF6BA5" w14:textId="77777777" w:rsidR="000A407B" w:rsidRDefault="000A407B" w:rsidP="000A407B">
      <w:pPr>
        <w:spacing w:after="60"/>
        <w:jc w:val="both"/>
        <w:rPr>
          <w:rFonts w:ascii="Garamond" w:eastAsia="Times New Roman" w:hAnsi="Garamond" w:cs="Times New Roman"/>
          <w:b/>
          <w:bCs/>
          <w:color w:val="000000"/>
        </w:rPr>
      </w:pPr>
    </w:p>
    <w:p w14:paraId="70FBEBC0" w14:textId="0DE2E672" w:rsidR="000A407B" w:rsidRPr="000A407B" w:rsidRDefault="00180301" w:rsidP="000A407B">
      <w:pPr>
        <w:spacing w:after="60"/>
        <w:jc w:val="both"/>
        <w:rPr>
          <w:rFonts w:ascii="Garamond" w:eastAsia="Times New Roman" w:hAnsi="Garamond" w:cs="Times New Roman"/>
          <w:b/>
          <w:bCs/>
          <w:color w:val="000000"/>
        </w:rPr>
      </w:pPr>
      <w:r w:rsidRPr="00DB6F5A">
        <w:rPr>
          <w:rFonts w:ascii="Garamond" w:eastAsia="Times New Roman" w:hAnsi="Garamond" w:cs="Times New Roman"/>
          <w:b/>
          <w:bCs/>
          <w:color w:val="000000"/>
        </w:rPr>
        <w:t>N°2023-01</w:t>
      </w:r>
      <w:r>
        <w:rPr>
          <w:rFonts w:ascii="Garamond" w:eastAsia="Times New Roman" w:hAnsi="Garamond" w:cs="Times New Roman"/>
          <w:b/>
          <w:bCs/>
          <w:color w:val="000000"/>
        </w:rPr>
        <w:t>6</w:t>
      </w:r>
      <w:r w:rsidRPr="00DB6F5A">
        <w:rPr>
          <w:rFonts w:ascii="Garamond" w:eastAsia="Times New Roman" w:hAnsi="Garamond" w:cs="Times New Roman"/>
          <w:b/>
          <w:bCs/>
          <w:color w:val="000000"/>
        </w:rPr>
        <w:t> :</w:t>
      </w:r>
      <w:r>
        <w:rPr>
          <w:rFonts w:ascii="Garamond" w:eastAsia="Times New Roman" w:hAnsi="Garamond" w:cs="Times New Roman"/>
          <w:b/>
          <w:bCs/>
          <w:color w:val="000000"/>
        </w:rPr>
        <w:t xml:space="preserve"> </w:t>
      </w:r>
      <w:r w:rsidR="000A407B" w:rsidRPr="000A407B">
        <w:rPr>
          <w:rFonts w:ascii="Garamond" w:eastAsia="Times New Roman" w:hAnsi="Garamond" w:cs="Times New Roman"/>
          <w:b/>
          <w:bCs/>
          <w:color w:val="000000"/>
        </w:rPr>
        <w:t xml:space="preserve">REHABILITATION </w:t>
      </w:r>
      <w:r w:rsidR="000A407B">
        <w:rPr>
          <w:rFonts w:ascii="Garamond" w:eastAsia="Times New Roman" w:hAnsi="Garamond" w:cs="Times New Roman"/>
          <w:b/>
          <w:bCs/>
          <w:color w:val="000000"/>
        </w:rPr>
        <w:t>DE L’</w:t>
      </w:r>
      <w:r w:rsidR="000A407B" w:rsidRPr="000A407B">
        <w:rPr>
          <w:rFonts w:ascii="Garamond" w:eastAsia="Times New Roman" w:hAnsi="Garamond" w:cs="Times New Roman"/>
          <w:b/>
          <w:bCs/>
          <w:color w:val="000000"/>
        </w:rPr>
        <w:t>ECOLE MATERNELLE DU COLOMBIER</w:t>
      </w:r>
      <w:r w:rsidR="000A407B">
        <w:rPr>
          <w:rFonts w:ascii="Garamond" w:eastAsia="Times New Roman" w:hAnsi="Garamond" w:cs="Times New Roman"/>
          <w:b/>
          <w:bCs/>
          <w:color w:val="000000"/>
        </w:rPr>
        <w:t xml:space="preserve"> - </w:t>
      </w:r>
      <w:r w:rsidR="000A407B" w:rsidRPr="000A407B">
        <w:rPr>
          <w:rFonts w:ascii="Garamond" w:eastAsia="Times New Roman" w:hAnsi="Garamond" w:cs="Times New Roman"/>
          <w:b/>
          <w:bCs/>
          <w:color w:val="000000"/>
        </w:rPr>
        <w:t>PLAN DE FINANCEMENT PRÉVISIONNEL</w:t>
      </w:r>
    </w:p>
    <w:p w14:paraId="5D0E6642" w14:textId="705FC1F3" w:rsidR="00D646A2" w:rsidRDefault="00D646A2" w:rsidP="00D646A2">
      <w:pPr>
        <w:rPr>
          <w:rFonts w:ascii="Garamond" w:eastAsia="Times New Roman" w:hAnsi="Garamond" w:cs="Times New Roman"/>
          <w:color w:val="000000"/>
        </w:rPr>
      </w:pPr>
    </w:p>
    <w:p w14:paraId="3CAB54BE" w14:textId="6973AF4B" w:rsidR="000A407B" w:rsidRPr="000A407B" w:rsidRDefault="000A407B" w:rsidP="000A407B">
      <w:pPr>
        <w:jc w:val="both"/>
        <w:rPr>
          <w:rFonts w:ascii="Garamond" w:eastAsia="Arial" w:hAnsi="Garamond"/>
          <w:sz w:val="22"/>
          <w:szCs w:val="22"/>
        </w:rPr>
      </w:pPr>
      <w:r w:rsidRPr="000A407B">
        <w:rPr>
          <w:rFonts w:ascii="Garamond" w:eastAsia="Arial" w:hAnsi="Garamond"/>
          <w:sz w:val="22"/>
          <w:szCs w:val="22"/>
        </w:rPr>
        <w:t xml:space="preserve">Vu le Code </w:t>
      </w:r>
      <w:r>
        <w:rPr>
          <w:rFonts w:ascii="Garamond" w:eastAsia="Arial" w:hAnsi="Garamond"/>
          <w:sz w:val="22"/>
          <w:szCs w:val="22"/>
        </w:rPr>
        <w:t>g</w:t>
      </w:r>
      <w:r w:rsidRPr="000A407B">
        <w:rPr>
          <w:rFonts w:ascii="Garamond" w:eastAsia="Arial" w:hAnsi="Garamond"/>
          <w:sz w:val="22"/>
          <w:szCs w:val="22"/>
        </w:rPr>
        <w:t xml:space="preserve">énéral des </w:t>
      </w:r>
      <w:r>
        <w:rPr>
          <w:rFonts w:ascii="Garamond" w:eastAsia="Arial" w:hAnsi="Garamond"/>
          <w:sz w:val="22"/>
          <w:szCs w:val="22"/>
        </w:rPr>
        <w:t>c</w:t>
      </w:r>
      <w:r w:rsidRPr="000A407B">
        <w:rPr>
          <w:rFonts w:ascii="Garamond" w:eastAsia="Arial" w:hAnsi="Garamond"/>
          <w:sz w:val="22"/>
          <w:szCs w:val="22"/>
        </w:rPr>
        <w:t xml:space="preserve">ollectivités </w:t>
      </w:r>
      <w:r>
        <w:rPr>
          <w:rFonts w:ascii="Garamond" w:eastAsia="Arial" w:hAnsi="Garamond"/>
          <w:sz w:val="22"/>
          <w:szCs w:val="22"/>
        </w:rPr>
        <w:t>t</w:t>
      </w:r>
      <w:r w:rsidRPr="000A407B">
        <w:rPr>
          <w:rFonts w:ascii="Garamond" w:eastAsia="Arial" w:hAnsi="Garamond"/>
          <w:sz w:val="22"/>
          <w:szCs w:val="22"/>
        </w:rPr>
        <w:t>erritoriales ;</w:t>
      </w:r>
    </w:p>
    <w:p w14:paraId="13DED332" w14:textId="77777777" w:rsidR="000A407B" w:rsidRPr="000A407B" w:rsidRDefault="000A407B" w:rsidP="000A407B">
      <w:pPr>
        <w:jc w:val="both"/>
        <w:rPr>
          <w:rFonts w:ascii="Garamond" w:eastAsia="Arial" w:hAnsi="Garamond"/>
          <w:sz w:val="22"/>
          <w:szCs w:val="22"/>
        </w:rPr>
      </w:pPr>
    </w:p>
    <w:p w14:paraId="6658D44B" w14:textId="77777777" w:rsidR="000A407B" w:rsidRPr="000A407B" w:rsidRDefault="000A407B" w:rsidP="000A407B">
      <w:pPr>
        <w:jc w:val="both"/>
        <w:rPr>
          <w:rFonts w:ascii="Garamond" w:eastAsia="Arial" w:hAnsi="Garamond"/>
          <w:sz w:val="22"/>
          <w:szCs w:val="22"/>
        </w:rPr>
      </w:pPr>
      <w:r w:rsidRPr="000A407B">
        <w:rPr>
          <w:rFonts w:ascii="Garamond" w:eastAsia="Arial" w:hAnsi="Garamond"/>
          <w:sz w:val="22"/>
          <w:szCs w:val="22"/>
        </w:rPr>
        <w:t>Considérant le besoin de réhabiliter d’un point de vue énergétique l’école maternelle du Colombier ;</w:t>
      </w:r>
    </w:p>
    <w:p w14:paraId="78D524BF" w14:textId="77777777" w:rsidR="000A407B" w:rsidRPr="000A407B" w:rsidRDefault="000A407B" w:rsidP="000A407B">
      <w:pPr>
        <w:ind w:firstLine="708"/>
        <w:jc w:val="both"/>
        <w:rPr>
          <w:rFonts w:ascii="Garamond" w:eastAsia="Arial" w:hAnsi="Garamond"/>
          <w:sz w:val="22"/>
          <w:szCs w:val="22"/>
        </w:rPr>
      </w:pPr>
    </w:p>
    <w:p w14:paraId="23EFBBFC" w14:textId="77777777" w:rsidR="000A407B" w:rsidRPr="000A407B" w:rsidRDefault="000A407B" w:rsidP="000A407B">
      <w:pPr>
        <w:jc w:val="both"/>
        <w:rPr>
          <w:rFonts w:ascii="Garamond" w:eastAsia="Arial" w:hAnsi="Garamond"/>
          <w:sz w:val="22"/>
          <w:szCs w:val="22"/>
        </w:rPr>
      </w:pPr>
      <w:r w:rsidRPr="000A407B">
        <w:rPr>
          <w:rFonts w:ascii="Garamond" w:eastAsia="Arial" w:hAnsi="Garamond"/>
          <w:sz w:val="22"/>
          <w:szCs w:val="22"/>
        </w:rPr>
        <w:t>Considérant que ce projet est inscrit au programme « Petites Villes de Demain » dont la commune est lauréate ;</w:t>
      </w:r>
    </w:p>
    <w:p w14:paraId="3F0B6B1E" w14:textId="77777777" w:rsidR="000A407B" w:rsidRPr="000A407B" w:rsidRDefault="000A407B" w:rsidP="000A407B">
      <w:pPr>
        <w:jc w:val="both"/>
        <w:rPr>
          <w:rFonts w:ascii="Garamond" w:eastAsia="Arial" w:hAnsi="Garamond"/>
          <w:sz w:val="22"/>
          <w:szCs w:val="22"/>
        </w:rPr>
      </w:pPr>
    </w:p>
    <w:p w14:paraId="34193D0F" w14:textId="77777777" w:rsidR="000A407B" w:rsidRPr="000A407B" w:rsidRDefault="000A407B" w:rsidP="000A407B">
      <w:pPr>
        <w:jc w:val="both"/>
        <w:rPr>
          <w:rFonts w:ascii="Garamond" w:eastAsia="Arial" w:hAnsi="Garamond"/>
          <w:sz w:val="22"/>
          <w:szCs w:val="22"/>
        </w:rPr>
      </w:pPr>
      <w:r w:rsidRPr="000A407B">
        <w:rPr>
          <w:rFonts w:ascii="Garamond" w:eastAsia="Arial" w:hAnsi="Garamond"/>
          <w:sz w:val="22"/>
          <w:szCs w:val="22"/>
        </w:rPr>
        <w:t>Considérant l’accompagnement du SICECO dans le cadre de la rénovation énergétique des bâtiments communaux ;</w:t>
      </w:r>
    </w:p>
    <w:p w14:paraId="47483626" w14:textId="77777777" w:rsidR="000A407B" w:rsidRPr="000A407B" w:rsidRDefault="000A407B" w:rsidP="000A407B">
      <w:pPr>
        <w:jc w:val="both"/>
        <w:rPr>
          <w:rFonts w:ascii="Garamond" w:eastAsia="Arial" w:hAnsi="Garamond"/>
          <w:sz w:val="22"/>
          <w:szCs w:val="22"/>
        </w:rPr>
      </w:pPr>
    </w:p>
    <w:p w14:paraId="38523782" w14:textId="77777777" w:rsidR="000A407B" w:rsidRPr="000A407B" w:rsidRDefault="000A407B" w:rsidP="000A407B">
      <w:pPr>
        <w:jc w:val="both"/>
        <w:rPr>
          <w:rFonts w:ascii="Garamond" w:eastAsia="Arial" w:hAnsi="Garamond"/>
          <w:sz w:val="22"/>
          <w:szCs w:val="22"/>
        </w:rPr>
      </w:pPr>
      <w:r w:rsidRPr="000A407B">
        <w:rPr>
          <w:rFonts w:ascii="Garamond" w:eastAsia="Arial" w:hAnsi="Garamond"/>
          <w:sz w:val="22"/>
          <w:szCs w:val="22"/>
        </w:rPr>
        <w:lastRenderedPageBreak/>
        <w:t>Considérant la réalisation d’une étude de programmation par le cabinet SAMOP de Dijon qui confirme le scénario de rénovation du bâtiment existant ;</w:t>
      </w:r>
    </w:p>
    <w:p w14:paraId="452838B0" w14:textId="77777777" w:rsidR="000A407B" w:rsidRPr="000A407B" w:rsidRDefault="000A407B" w:rsidP="000A407B">
      <w:pPr>
        <w:jc w:val="both"/>
        <w:rPr>
          <w:rFonts w:ascii="Garamond" w:eastAsia="Arial" w:hAnsi="Garamond"/>
          <w:sz w:val="22"/>
          <w:szCs w:val="22"/>
        </w:rPr>
      </w:pPr>
    </w:p>
    <w:p w14:paraId="33139633" w14:textId="05F7A90F" w:rsidR="000A407B" w:rsidRDefault="000A407B" w:rsidP="000A407B">
      <w:pPr>
        <w:jc w:val="both"/>
        <w:rPr>
          <w:rFonts w:ascii="Garamond" w:eastAsia="Arial" w:hAnsi="Garamond"/>
          <w:sz w:val="22"/>
          <w:szCs w:val="22"/>
        </w:rPr>
      </w:pPr>
      <w:r w:rsidRPr="000A407B">
        <w:rPr>
          <w:rFonts w:ascii="Garamond" w:eastAsia="Arial" w:hAnsi="Garamond"/>
          <w:sz w:val="22"/>
          <w:szCs w:val="22"/>
        </w:rPr>
        <w:t>Considérant qu’une mission de maitrise d’œuvre est en cours ;</w:t>
      </w:r>
    </w:p>
    <w:p w14:paraId="091D4B31" w14:textId="43DA46C1" w:rsidR="000A407B" w:rsidRDefault="000A407B" w:rsidP="000A407B">
      <w:pPr>
        <w:jc w:val="both"/>
        <w:rPr>
          <w:rFonts w:ascii="Garamond" w:eastAsia="Arial" w:hAnsi="Garamond"/>
          <w:sz w:val="22"/>
          <w:szCs w:val="22"/>
        </w:rPr>
      </w:pPr>
    </w:p>
    <w:p w14:paraId="27D93D8C" w14:textId="24FA6D75" w:rsidR="000A407B" w:rsidRPr="000A407B" w:rsidRDefault="000A407B" w:rsidP="000A407B">
      <w:pPr>
        <w:spacing w:after="6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14:paraId="1175E956" w14:textId="77777777" w:rsidR="000A407B" w:rsidRDefault="000A407B" w:rsidP="000A407B">
      <w:pPr>
        <w:autoSpaceDE w:val="0"/>
        <w:autoSpaceDN w:val="0"/>
        <w:rPr>
          <w:rFonts w:eastAsia="Calibri" w:cs="Calibri"/>
        </w:rPr>
      </w:pPr>
    </w:p>
    <w:p w14:paraId="4F696FD0" w14:textId="77777777" w:rsidR="000A407B" w:rsidRPr="008516CD" w:rsidRDefault="000A407B" w:rsidP="000A407B">
      <w:pPr>
        <w:spacing w:line="360" w:lineRule="auto"/>
        <w:rPr>
          <w:rFonts w:ascii="Garamond" w:hAnsi="Garamond" w:cs="Times New Roman"/>
          <w:b/>
        </w:rPr>
      </w:pPr>
      <w:r w:rsidRPr="008516CD">
        <w:rPr>
          <w:rFonts w:ascii="Garamond" w:hAnsi="Garamond" w:cs="Times New Roman"/>
          <w:b/>
        </w:rPr>
        <w:t>Le Conseil Municipal, après avoir délibéré et à l’unanimité des membres (12 voix), décide :</w:t>
      </w:r>
    </w:p>
    <w:p w14:paraId="5D0E0873" w14:textId="77777777" w:rsidR="000A407B" w:rsidRPr="000A407B" w:rsidRDefault="000A407B" w:rsidP="000A407B">
      <w:pPr>
        <w:autoSpaceDE w:val="0"/>
        <w:autoSpaceDN w:val="0"/>
        <w:rPr>
          <w:rFonts w:ascii="Garamond" w:eastAsia="Times New Roman" w:hAnsi="Garamond" w:cs="Times New Roman"/>
          <w:sz w:val="22"/>
          <w:szCs w:val="18"/>
        </w:rPr>
      </w:pPr>
    </w:p>
    <w:p w14:paraId="7E670601" w14:textId="3D5D5900" w:rsidR="000A407B" w:rsidRPr="000A407B" w:rsidRDefault="000A407B" w:rsidP="000A407B">
      <w:pPr>
        <w:pStyle w:val="Paragraphedeliste"/>
        <w:numPr>
          <w:ilvl w:val="0"/>
          <w:numId w:val="17"/>
        </w:numPr>
        <w:overflowPunct w:val="0"/>
        <w:spacing w:after="24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t>D’a</w:t>
      </w:r>
      <w:r w:rsidRPr="000A407B">
        <w:rPr>
          <w:rFonts w:ascii="Garamond" w:eastAsia="Times New Roman" w:hAnsi="Garamond" w:cs="Times New Roman"/>
          <w:szCs w:val="18"/>
          <w:lang w:eastAsia="fr-FR"/>
        </w:rPr>
        <w:t xml:space="preserve">dopter le principe de réhabilitation de l’école maternelle du Colombier pour un montant estimatif de 1 650 000,00 euros HT, soit des dépenses prévisionnelles comme suit : </w:t>
      </w:r>
    </w:p>
    <w:tbl>
      <w:tblPr>
        <w:tblStyle w:val="Grilledutableau"/>
        <w:tblW w:w="0" w:type="auto"/>
        <w:jc w:val="center"/>
        <w:tblLook w:val="04A0" w:firstRow="1" w:lastRow="0" w:firstColumn="1" w:lastColumn="0" w:noHBand="0" w:noVBand="1"/>
      </w:tblPr>
      <w:tblGrid>
        <w:gridCol w:w="6658"/>
        <w:gridCol w:w="2404"/>
      </w:tblGrid>
      <w:tr w:rsidR="000A407B" w:rsidRPr="000A407B" w14:paraId="26F67624" w14:textId="77777777" w:rsidTr="000A407B">
        <w:trPr>
          <w:trHeight w:val="170"/>
          <w:jc w:val="center"/>
        </w:trPr>
        <w:tc>
          <w:tcPr>
            <w:tcW w:w="6658" w:type="dxa"/>
          </w:tcPr>
          <w:p w14:paraId="515E5996" w14:textId="77777777" w:rsidR="000A407B" w:rsidRPr="000A407B" w:rsidRDefault="000A407B" w:rsidP="004865AC">
            <w:pPr>
              <w:overflowPunct w:val="0"/>
              <w:autoSpaceDE w:val="0"/>
              <w:autoSpaceDN w:val="0"/>
              <w:adjustRightInd w:val="0"/>
              <w:spacing w:after="240"/>
              <w:jc w:val="center"/>
              <w:textAlignment w:val="baseline"/>
              <w:rPr>
                <w:rFonts w:ascii="Garamond" w:eastAsia="Times New Roman" w:hAnsi="Garamond" w:cs="Times New Roman"/>
                <w:sz w:val="22"/>
              </w:rPr>
            </w:pPr>
          </w:p>
        </w:tc>
        <w:tc>
          <w:tcPr>
            <w:tcW w:w="2404" w:type="dxa"/>
          </w:tcPr>
          <w:p w14:paraId="2B9FA7D6" w14:textId="77777777" w:rsidR="000A407B" w:rsidRPr="000A407B" w:rsidRDefault="000A407B" w:rsidP="004865AC">
            <w:pPr>
              <w:overflowPunct w:val="0"/>
              <w:autoSpaceDE w:val="0"/>
              <w:autoSpaceDN w:val="0"/>
              <w:adjustRightInd w:val="0"/>
              <w:spacing w:after="240"/>
              <w:jc w:val="center"/>
              <w:textAlignment w:val="baseline"/>
              <w:rPr>
                <w:rFonts w:ascii="Garamond" w:eastAsia="Times New Roman" w:hAnsi="Garamond" w:cs="Times New Roman"/>
                <w:b/>
                <w:bCs/>
                <w:sz w:val="22"/>
              </w:rPr>
            </w:pPr>
            <w:r w:rsidRPr="000A407B">
              <w:rPr>
                <w:rFonts w:ascii="Garamond" w:eastAsia="Times New Roman" w:hAnsi="Garamond" w:cs="Times New Roman"/>
                <w:b/>
                <w:bCs/>
                <w:sz w:val="22"/>
              </w:rPr>
              <w:t>Montant HT</w:t>
            </w:r>
          </w:p>
        </w:tc>
      </w:tr>
      <w:tr w:rsidR="000A407B" w:rsidRPr="000A407B" w14:paraId="435DECB6" w14:textId="77777777" w:rsidTr="000A407B">
        <w:trPr>
          <w:trHeight w:val="170"/>
          <w:jc w:val="center"/>
        </w:trPr>
        <w:tc>
          <w:tcPr>
            <w:tcW w:w="6658" w:type="dxa"/>
          </w:tcPr>
          <w:p w14:paraId="581EFBCC" w14:textId="0A7B98A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rPr>
            </w:pPr>
            <w:r w:rsidRPr="000A407B">
              <w:rPr>
                <w:rFonts w:ascii="Garamond" w:eastAsia="Times New Roman" w:hAnsi="Garamond" w:cs="Times New Roman"/>
                <w:sz w:val="22"/>
              </w:rPr>
              <w:t>Études préalables (programmation, géomètres)</w:t>
            </w:r>
          </w:p>
        </w:tc>
        <w:tc>
          <w:tcPr>
            <w:tcW w:w="2404" w:type="dxa"/>
          </w:tcPr>
          <w:p w14:paraId="37AEAE35"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rPr>
            </w:pPr>
            <w:r w:rsidRPr="000A407B">
              <w:rPr>
                <w:rFonts w:ascii="Garamond" w:eastAsia="Times New Roman" w:hAnsi="Garamond" w:cs="Times New Roman"/>
                <w:sz w:val="22"/>
              </w:rPr>
              <w:t>29 000,00 €</w:t>
            </w:r>
          </w:p>
        </w:tc>
      </w:tr>
      <w:tr w:rsidR="000A407B" w:rsidRPr="000A407B" w14:paraId="1D90C9EB" w14:textId="77777777" w:rsidTr="000A407B">
        <w:trPr>
          <w:trHeight w:val="170"/>
          <w:jc w:val="center"/>
        </w:trPr>
        <w:tc>
          <w:tcPr>
            <w:tcW w:w="6658" w:type="dxa"/>
          </w:tcPr>
          <w:p w14:paraId="054EEA92"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rPr>
            </w:pPr>
            <w:r w:rsidRPr="000A407B">
              <w:rPr>
                <w:rFonts w:ascii="Garamond" w:eastAsia="Times New Roman" w:hAnsi="Garamond" w:cs="Times New Roman"/>
                <w:sz w:val="22"/>
              </w:rPr>
              <w:t>Missions de maîtrise d’œuvre</w:t>
            </w:r>
          </w:p>
        </w:tc>
        <w:tc>
          <w:tcPr>
            <w:tcW w:w="2404" w:type="dxa"/>
          </w:tcPr>
          <w:p w14:paraId="3F899E75"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rPr>
            </w:pPr>
            <w:r w:rsidRPr="000A407B">
              <w:rPr>
                <w:rFonts w:ascii="Garamond" w:eastAsia="Times New Roman" w:hAnsi="Garamond" w:cs="Times New Roman"/>
                <w:sz w:val="22"/>
              </w:rPr>
              <w:t>105 000,00 €</w:t>
            </w:r>
          </w:p>
        </w:tc>
      </w:tr>
      <w:tr w:rsidR="000A407B" w:rsidRPr="000A407B" w14:paraId="0C507995" w14:textId="77777777" w:rsidTr="000A407B">
        <w:trPr>
          <w:trHeight w:val="170"/>
          <w:jc w:val="center"/>
        </w:trPr>
        <w:tc>
          <w:tcPr>
            <w:tcW w:w="6658" w:type="dxa"/>
          </w:tcPr>
          <w:p w14:paraId="569F06EC"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rPr>
            </w:pPr>
            <w:r w:rsidRPr="000A407B">
              <w:rPr>
                <w:rFonts w:ascii="Garamond" w:eastAsia="Times New Roman" w:hAnsi="Garamond" w:cs="Times New Roman"/>
                <w:sz w:val="22"/>
              </w:rPr>
              <w:t>Autres intervenants (OPC, BCT, SPS)</w:t>
            </w:r>
          </w:p>
        </w:tc>
        <w:tc>
          <w:tcPr>
            <w:tcW w:w="2404" w:type="dxa"/>
          </w:tcPr>
          <w:p w14:paraId="2DD981AC"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rPr>
            </w:pPr>
            <w:r w:rsidRPr="000A407B">
              <w:rPr>
                <w:rFonts w:ascii="Garamond" w:eastAsia="Times New Roman" w:hAnsi="Garamond" w:cs="Times New Roman"/>
                <w:sz w:val="22"/>
              </w:rPr>
              <w:t>28 000,00 €</w:t>
            </w:r>
          </w:p>
        </w:tc>
      </w:tr>
      <w:tr w:rsidR="000A407B" w:rsidRPr="000A407B" w14:paraId="0029DC16" w14:textId="77777777" w:rsidTr="000A407B">
        <w:trPr>
          <w:trHeight w:val="170"/>
          <w:jc w:val="center"/>
        </w:trPr>
        <w:tc>
          <w:tcPr>
            <w:tcW w:w="6658" w:type="dxa"/>
          </w:tcPr>
          <w:p w14:paraId="0654F14B"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rPr>
            </w:pPr>
            <w:r w:rsidRPr="000A407B">
              <w:rPr>
                <w:rFonts w:ascii="Garamond" w:eastAsia="Times New Roman" w:hAnsi="Garamond" w:cs="Times New Roman"/>
                <w:sz w:val="22"/>
              </w:rPr>
              <w:t>Frais divers et provisions (assurances et provisions pour aléas)</w:t>
            </w:r>
          </w:p>
        </w:tc>
        <w:tc>
          <w:tcPr>
            <w:tcW w:w="2404" w:type="dxa"/>
          </w:tcPr>
          <w:p w14:paraId="03B98B83"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rPr>
            </w:pPr>
            <w:r w:rsidRPr="000A407B">
              <w:rPr>
                <w:rFonts w:ascii="Garamond" w:eastAsia="Times New Roman" w:hAnsi="Garamond" w:cs="Times New Roman"/>
                <w:sz w:val="22"/>
              </w:rPr>
              <w:t>182 000,00 €</w:t>
            </w:r>
          </w:p>
        </w:tc>
      </w:tr>
      <w:tr w:rsidR="000A407B" w:rsidRPr="000A407B" w14:paraId="7B943C03" w14:textId="77777777" w:rsidTr="000A407B">
        <w:trPr>
          <w:trHeight w:val="170"/>
          <w:jc w:val="center"/>
        </w:trPr>
        <w:tc>
          <w:tcPr>
            <w:tcW w:w="6658" w:type="dxa"/>
          </w:tcPr>
          <w:p w14:paraId="60ECF402" w14:textId="43B9DBC4"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rPr>
            </w:pPr>
            <w:r w:rsidRPr="000A407B">
              <w:rPr>
                <w:rFonts w:ascii="Garamond" w:eastAsia="Times New Roman" w:hAnsi="Garamond" w:cs="Times New Roman"/>
                <w:sz w:val="22"/>
              </w:rPr>
              <w:t>Branchements concessionnaires (électricité, eau</w:t>
            </w:r>
            <w:r>
              <w:rPr>
                <w:rFonts w:ascii="Garamond" w:eastAsia="Times New Roman" w:hAnsi="Garamond" w:cs="Times New Roman"/>
                <w:sz w:val="22"/>
              </w:rPr>
              <w:t xml:space="preserve">, </w:t>
            </w:r>
            <w:r w:rsidRPr="000A407B">
              <w:rPr>
                <w:rFonts w:ascii="Garamond" w:eastAsia="Times New Roman" w:hAnsi="Garamond" w:cs="Times New Roman"/>
                <w:sz w:val="22"/>
              </w:rPr>
              <w:t>…)</w:t>
            </w:r>
          </w:p>
        </w:tc>
        <w:tc>
          <w:tcPr>
            <w:tcW w:w="2404" w:type="dxa"/>
          </w:tcPr>
          <w:p w14:paraId="7D59DD85"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rPr>
            </w:pPr>
            <w:r w:rsidRPr="000A407B">
              <w:rPr>
                <w:rFonts w:ascii="Garamond" w:eastAsia="Times New Roman" w:hAnsi="Garamond" w:cs="Times New Roman"/>
                <w:sz w:val="22"/>
              </w:rPr>
              <w:t>11 000,00 €</w:t>
            </w:r>
          </w:p>
        </w:tc>
      </w:tr>
      <w:tr w:rsidR="000A407B" w:rsidRPr="000A407B" w14:paraId="3E3D4F20" w14:textId="77777777" w:rsidTr="000A407B">
        <w:trPr>
          <w:trHeight w:val="170"/>
          <w:jc w:val="center"/>
        </w:trPr>
        <w:tc>
          <w:tcPr>
            <w:tcW w:w="6658" w:type="dxa"/>
          </w:tcPr>
          <w:p w14:paraId="00CF334F"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rPr>
            </w:pPr>
            <w:r w:rsidRPr="000A407B">
              <w:rPr>
                <w:rFonts w:ascii="Garamond" w:eastAsia="Times New Roman" w:hAnsi="Garamond" w:cs="Times New Roman"/>
                <w:sz w:val="22"/>
              </w:rPr>
              <w:t>Coût travaux</w:t>
            </w:r>
          </w:p>
        </w:tc>
        <w:tc>
          <w:tcPr>
            <w:tcW w:w="2404" w:type="dxa"/>
          </w:tcPr>
          <w:p w14:paraId="27F006B0"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rPr>
            </w:pPr>
            <w:r w:rsidRPr="000A407B">
              <w:rPr>
                <w:rFonts w:ascii="Garamond" w:eastAsia="Times New Roman" w:hAnsi="Garamond" w:cs="Times New Roman"/>
                <w:sz w:val="22"/>
              </w:rPr>
              <w:t>1 145 000,00 €</w:t>
            </w:r>
          </w:p>
        </w:tc>
      </w:tr>
      <w:tr w:rsidR="000A407B" w:rsidRPr="000A407B" w14:paraId="459F95EE" w14:textId="77777777" w:rsidTr="000A407B">
        <w:trPr>
          <w:trHeight w:val="170"/>
          <w:jc w:val="center"/>
        </w:trPr>
        <w:tc>
          <w:tcPr>
            <w:tcW w:w="6658" w:type="dxa"/>
          </w:tcPr>
          <w:p w14:paraId="51116504"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rPr>
            </w:pPr>
            <w:r w:rsidRPr="000A407B">
              <w:rPr>
                <w:rFonts w:ascii="Garamond" w:eastAsia="Times New Roman" w:hAnsi="Garamond" w:cs="Times New Roman"/>
                <w:sz w:val="22"/>
              </w:rPr>
              <w:t>Coût tranche optionnelle travaux (5</w:t>
            </w:r>
            <w:r w:rsidRPr="000A407B">
              <w:rPr>
                <w:rFonts w:ascii="Garamond" w:eastAsia="Times New Roman" w:hAnsi="Garamond" w:cs="Times New Roman"/>
                <w:sz w:val="22"/>
                <w:vertAlign w:val="superscript"/>
              </w:rPr>
              <w:t>ème</w:t>
            </w:r>
            <w:r w:rsidRPr="000A407B">
              <w:rPr>
                <w:rFonts w:ascii="Garamond" w:eastAsia="Times New Roman" w:hAnsi="Garamond" w:cs="Times New Roman"/>
                <w:sz w:val="22"/>
              </w:rPr>
              <w:t xml:space="preserve"> classe)</w:t>
            </w:r>
          </w:p>
        </w:tc>
        <w:tc>
          <w:tcPr>
            <w:tcW w:w="2404" w:type="dxa"/>
          </w:tcPr>
          <w:p w14:paraId="235D1948"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rPr>
            </w:pPr>
            <w:r w:rsidRPr="000A407B">
              <w:rPr>
                <w:rFonts w:ascii="Garamond" w:eastAsia="Times New Roman" w:hAnsi="Garamond" w:cs="Times New Roman"/>
                <w:sz w:val="22"/>
              </w:rPr>
              <w:t>150 000,00 €</w:t>
            </w:r>
          </w:p>
        </w:tc>
      </w:tr>
      <w:tr w:rsidR="000A407B" w:rsidRPr="000A407B" w14:paraId="617D71AF" w14:textId="77777777" w:rsidTr="000A407B">
        <w:trPr>
          <w:trHeight w:val="170"/>
          <w:jc w:val="center"/>
        </w:trPr>
        <w:tc>
          <w:tcPr>
            <w:tcW w:w="6658" w:type="dxa"/>
          </w:tcPr>
          <w:p w14:paraId="16479CD6"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b/>
                <w:bCs/>
                <w:sz w:val="22"/>
              </w:rPr>
            </w:pPr>
            <w:r w:rsidRPr="000A407B">
              <w:rPr>
                <w:rFonts w:ascii="Garamond" w:eastAsia="Times New Roman" w:hAnsi="Garamond" w:cs="Times New Roman"/>
                <w:b/>
                <w:bCs/>
                <w:sz w:val="22"/>
              </w:rPr>
              <w:t>TOTAL</w:t>
            </w:r>
          </w:p>
        </w:tc>
        <w:tc>
          <w:tcPr>
            <w:tcW w:w="2404" w:type="dxa"/>
          </w:tcPr>
          <w:p w14:paraId="54587B42"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b/>
                <w:bCs/>
                <w:sz w:val="22"/>
              </w:rPr>
            </w:pPr>
            <w:r w:rsidRPr="000A407B">
              <w:rPr>
                <w:rFonts w:ascii="Garamond" w:eastAsia="Times New Roman" w:hAnsi="Garamond" w:cs="Times New Roman"/>
                <w:b/>
                <w:bCs/>
                <w:sz w:val="22"/>
              </w:rPr>
              <w:t xml:space="preserve"> 1 650 000,00 €</w:t>
            </w:r>
          </w:p>
        </w:tc>
      </w:tr>
    </w:tbl>
    <w:p w14:paraId="3F752CDD" w14:textId="77777777" w:rsidR="000A407B" w:rsidRPr="000A407B" w:rsidRDefault="000A407B" w:rsidP="000A407B">
      <w:pPr>
        <w:overflowPunct w:val="0"/>
        <w:spacing w:after="240"/>
        <w:jc w:val="both"/>
        <w:textAlignment w:val="baseline"/>
        <w:rPr>
          <w:rFonts w:eastAsia="Times New Roman" w:cs="Times New Roman"/>
          <w:szCs w:val="20"/>
        </w:rPr>
      </w:pPr>
    </w:p>
    <w:p w14:paraId="0D4700DE" w14:textId="2AF5403F" w:rsidR="000A407B" w:rsidRPr="000A407B" w:rsidRDefault="000A407B" w:rsidP="000A407B">
      <w:pPr>
        <w:pStyle w:val="Paragraphedeliste"/>
        <w:numPr>
          <w:ilvl w:val="0"/>
          <w:numId w:val="17"/>
        </w:numPr>
        <w:rPr>
          <w:rFonts w:ascii="Garamond" w:eastAsia="Times New Roman" w:hAnsi="Garamond" w:cs="Times New Roman"/>
          <w:szCs w:val="18"/>
          <w:lang w:eastAsia="fr-FR"/>
        </w:rPr>
      </w:pPr>
      <w:r>
        <w:rPr>
          <w:rFonts w:ascii="Garamond" w:eastAsia="Times New Roman" w:hAnsi="Garamond" w:cs="Times New Roman"/>
          <w:szCs w:val="18"/>
          <w:lang w:eastAsia="fr-FR"/>
        </w:rPr>
        <w:t>D’a</w:t>
      </w:r>
      <w:r w:rsidRPr="000A407B">
        <w:rPr>
          <w:rFonts w:ascii="Garamond" w:eastAsia="Times New Roman" w:hAnsi="Garamond" w:cs="Times New Roman"/>
          <w:szCs w:val="18"/>
          <w:lang w:eastAsia="fr-FR"/>
        </w:rPr>
        <w:t>dopter le plan de financement prévisionnel de l’opération comme suit :</w:t>
      </w:r>
    </w:p>
    <w:tbl>
      <w:tblPr>
        <w:tblStyle w:val="Grilledutableau"/>
        <w:tblW w:w="0" w:type="auto"/>
        <w:tblLook w:val="04A0" w:firstRow="1" w:lastRow="0" w:firstColumn="1" w:lastColumn="0" w:noHBand="0" w:noVBand="1"/>
      </w:tblPr>
      <w:tblGrid>
        <w:gridCol w:w="7083"/>
        <w:gridCol w:w="1979"/>
      </w:tblGrid>
      <w:tr w:rsidR="000A407B" w:rsidRPr="000A407B" w14:paraId="6E5642C5" w14:textId="77777777" w:rsidTr="004865AC">
        <w:trPr>
          <w:trHeight w:val="170"/>
        </w:trPr>
        <w:tc>
          <w:tcPr>
            <w:tcW w:w="7083" w:type="dxa"/>
          </w:tcPr>
          <w:p w14:paraId="77F8EB4F"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b/>
                <w:bCs/>
                <w:sz w:val="22"/>
                <w:szCs w:val="18"/>
              </w:rPr>
            </w:pPr>
            <w:r w:rsidRPr="000A407B">
              <w:rPr>
                <w:rFonts w:ascii="Garamond" w:eastAsia="Times New Roman" w:hAnsi="Garamond" w:cs="Times New Roman"/>
                <w:b/>
                <w:bCs/>
                <w:sz w:val="22"/>
                <w:szCs w:val="18"/>
              </w:rPr>
              <w:t>Montant des travaux HT</w:t>
            </w:r>
          </w:p>
        </w:tc>
        <w:tc>
          <w:tcPr>
            <w:tcW w:w="1979" w:type="dxa"/>
          </w:tcPr>
          <w:p w14:paraId="23682B6A"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b/>
                <w:bCs/>
                <w:sz w:val="22"/>
                <w:szCs w:val="18"/>
              </w:rPr>
            </w:pPr>
            <w:r w:rsidRPr="000A407B">
              <w:rPr>
                <w:rFonts w:ascii="Garamond" w:eastAsia="Times New Roman" w:hAnsi="Garamond" w:cs="Times New Roman"/>
                <w:b/>
                <w:bCs/>
                <w:sz w:val="22"/>
                <w:szCs w:val="18"/>
              </w:rPr>
              <w:t>1 650 000,00 €</w:t>
            </w:r>
          </w:p>
        </w:tc>
      </w:tr>
      <w:tr w:rsidR="000A407B" w:rsidRPr="000A407B" w14:paraId="31D489A6" w14:textId="77777777" w:rsidTr="004865AC">
        <w:trPr>
          <w:trHeight w:val="170"/>
        </w:trPr>
        <w:tc>
          <w:tcPr>
            <w:tcW w:w="7083" w:type="dxa"/>
          </w:tcPr>
          <w:p w14:paraId="7E4C616B" w14:textId="51036E45"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szCs w:val="18"/>
              </w:rPr>
            </w:pPr>
            <w:r w:rsidRPr="000A407B">
              <w:rPr>
                <w:rFonts w:ascii="Garamond" w:eastAsia="Times New Roman" w:hAnsi="Garamond" w:cs="Times New Roman"/>
                <w:sz w:val="22"/>
                <w:szCs w:val="18"/>
              </w:rPr>
              <w:t xml:space="preserve">Subvention État Fonds vert – 30%  </w:t>
            </w:r>
          </w:p>
        </w:tc>
        <w:tc>
          <w:tcPr>
            <w:tcW w:w="1979" w:type="dxa"/>
          </w:tcPr>
          <w:p w14:paraId="53424EC4"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0A407B">
              <w:rPr>
                <w:rFonts w:ascii="Garamond" w:eastAsia="Times New Roman" w:hAnsi="Garamond" w:cs="Times New Roman"/>
                <w:sz w:val="22"/>
                <w:szCs w:val="18"/>
              </w:rPr>
              <w:t>495 000,00 €</w:t>
            </w:r>
          </w:p>
        </w:tc>
      </w:tr>
      <w:tr w:rsidR="000A407B" w:rsidRPr="000A407B" w14:paraId="5BAF1037" w14:textId="77777777" w:rsidTr="004865AC">
        <w:trPr>
          <w:trHeight w:val="170"/>
        </w:trPr>
        <w:tc>
          <w:tcPr>
            <w:tcW w:w="7083" w:type="dxa"/>
          </w:tcPr>
          <w:p w14:paraId="41B173FB"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szCs w:val="18"/>
              </w:rPr>
            </w:pPr>
            <w:r w:rsidRPr="000A407B">
              <w:rPr>
                <w:rFonts w:ascii="Garamond" w:eastAsia="Times New Roman" w:hAnsi="Garamond" w:cs="Times New Roman"/>
                <w:sz w:val="22"/>
                <w:szCs w:val="18"/>
              </w:rPr>
              <w:t>Subvention Conseil Régional Bourgogne-Franche-Comté – EFFILOGIS – 30% (Plafonné à 300 000€)</w:t>
            </w:r>
          </w:p>
        </w:tc>
        <w:tc>
          <w:tcPr>
            <w:tcW w:w="1979" w:type="dxa"/>
          </w:tcPr>
          <w:p w14:paraId="4FBB3362"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0A407B">
              <w:rPr>
                <w:rFonts w:ascii="Garamond" w:eastAsia="Times New Roman" w:hAnsi="Garamond" w:cs="Times New Roman"/>
                <w:sz w:val="22"/>
                <w:szCs w:val="18"/>
              </w:rPr>
              <w:t>300 000,00 €</w:t>
            </w:r>
          </w:p>
        </w:tc>
      </w:tr>
      <w:tr w:rsidR="000A407B" w:rsidRPr="000A407B" w14:paraId="34AEE533" w14:textId="77777777" w:rsidTr="004865AC">
        <w:trPr>
          <w:trHeight w:val="170"/>
        </w:trPr>
        <w:tc>
          <w:tcPr>
            <w:tcW w:w="7083" w:type="dxa"/>
          </w:tcPr>
          <w:p w14:paraId="660DF11C" w14:textId="182AD4E6"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szCs w:val="18"/>
              </w:rPr>
            </w:pPr>
            <w:r w:rsidRPr="000A407B">
              <w:rPr>
                <w:rFonts w:ascii="Garamond" w:eastAsia="Times New Roman" w:hAnsi="Garamond" w:cs="Times New Roman"/>
                <w:sz w:val="22"/>
                <w:szCs w:val="18"/>
              </w:rPr>
              <w:t>Subvention État DETR – 30%</w:t>
            </w:r>
          </w:p>
        </w:tc>
        <w:tc>
          <w:tcPr>
            <w:tcW w:w="1979" w:type="dxa"/>
          </w:tcPr>
          <w:p w14:paraId="3FE7A4ED"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0A407B">
              <w:rPr>
                <w:rFonts w:ascii="Garamond" w:eastAsia="Times New Roman" w:hAnsi="Garamond" w:cs="Times New Roman"/>
                <w:sz w:val="22"/>
                <w:szCs w:val="18"/>
              </w:rPr>
              <w:t>495 000,00 €</w:t>
            </w:r>
          </w:p>
        </w:tc>
      </w:tr>
      <w:tr w:rsidR="000A407B" w:rsidRPr="000A407B" w14:paraId="02BE32D2" w14:textId="77777777" w:rsidTr="004865AC">
        <w:trPr>
          <w:trHeight w:val="170"/>
        </w:trPr>
        <w:tc>
          <w:tcPr>
            <w:tcW w:w="7083" w:type="dxa"/>
          </w:tcPr>
          <w:p w14:paraId="349BABD9" w14:textId="77777777" w:rsidR="000A407B" w:rsidRPr="000A407B" w:rsidRDefault="000A407B" w:rsidP="004865AC">
            <w:pPr>
              <w:overflowPunct w:val="0"/>
              <w:autoSpaceDE w:val="0"/>
              <w:autoSpaceDN w:val="0"/>
              <w:adjustRightInd w:val="0"/>
              <w:spacing w:after="240"/>
              <w:textAlignment w:val="baseline"/>
              <w:rPr>
                <w:rFonts w:ascii="Garamond" w:eastAsia="Times New Roman" w:hAnsi="Garamond" w:cs="Times New Roman"/>
                <w:sz w:val="22"/>
                <w:szCs w:val="18"/>
              </w:rPr>
            </w:pPr>
            <w:r w:rsidRPr="000A407B">
              <w:rPr>
                <w:rFonts w:ascii="Garamond" w:eastAsia="Times New Roman" w:hAnsi="Garamond" w:cs="Times New Roman"/>
                <w:sz w:val="22"/>
                <w:szCs w:val="18"/>
              </w:rPr>
              <w:t>Fonds propres de la commune : 20%</w:t>
            </w:r>
          </w:p>
        </w:tc>
        <w:tc>
          <w:tcPr>
            <w:tcW w:w="1979" w:type="dxa"/>
          </w:tcPr>
          <w:p w14:paraId="531C60E6" w14:textId="77777777" w:rsidR="000A407B" w:rsidRPr="000A407B" w:rsidRDefault="000A407B" w:rsidP="004865AC">
            <w:pPr>
              <w:overflowPunct w:val="0"/>
              <w:autoSpaceDE w:val="0"/>
              <w:autoSpaceDN w:val="0"/>
              <w:adjustRightInd w:val="0"/>
              <w:spacing w:after="240"/>
              <w:jc w:val="right"/>
              <w:textAlignment w:val="baseline"/>
              <w:rPr>
                <w:rFonts w:ascii="Garamond" w:eastAsia="Times New Roman" w:hAnsi="Garamond" w:cs="Times New Roman"/>
                <w:sz w:val="22"/>
                <w:szCs w:val="18"/>
              </w:rPr>
            </w:pPr>
            <w:r w:rsidRPr="000A407B">
              <w:rPr>
                <w:rFonts w:ascii="Garamond" w:eastAsia="Times New Roman" w:hAnsi="Garamond" w:cs="Times New Roman"/>
                <w:sz w:val="22"/>
                <w:szCs w:val="18"/>
              </w:rPr>
              <w:t>360 000,00 €</w:t>
            </w:r>
          </w:p>
        </w:tc>
      </w:tr>
    </w:tbl>
    <w:p w14:paraId="55B05EE8" w14:textId="77777777" w:rsidR="000A407B" w:rsidRDefault="000A407B" w:rsidP="000A407B">
      <w:pPr>
        <w:rPr>
          <w:rFonts w:eastAsia="Times New Roman" w:cs="Times New Roman"/>
          <w:szCs w:val="20"/>
        </w:rPr>
      </w:pPr>
    </w:p>
    <w:p w14:paraId="6A35C219" w14:textId="4F544F16" w:rsidR="000A407B" w:rsidRDefault="000A407B" w:rsidP="000A407B">
      <w:pPr>
        <w:pStyle w:val="Paragraphedeliste"/>
        <w:numPr>
          <w:ilvl w:val="0"/>
          <w:numId w:val="17"/>
        </w:numPr>
        <w:overflowPunct w:val="0"/>
        <w:autoSpaceDE w:val="0"/>
        <w:autoSpaceDN w:val="0"/>
        <w:adjustRightInd w:val="0"/>
        <w:spacing w:after="240" w:line="240" w:lineRule="auto"/>
        <w:jc w:val="both"/>
        <w:textAlignment w:val="baseline"/>
        <w:rPr>
          <w:rFonts w:ascii="Garamond" w:eastAsia="Times New Roman" w:hAnsi="Garamond" w:cs="Times New Roman"/>
          <w:lang w:eastAsia="fr-FR"/>
        </w:rPr>
      </w:pPr>
      <w:r w:rsidRPr="000A407B">
        <w:rPr>
          <w:rFonts w:ascii="Garamond" w:eastAsia="Times New Roman" w:hAnsi="Garamond" w:cs="Times New Roman"/>
          <w:lang w:eastAsia="fr-FR"/>
        </w:rPr>
        <w:t>D</w:t>
      </w:r>
      <w:r>
        <w:rPr>
          <w:rFonts w:ascii="Garamond" w:eastAsia="Times New Roman" w:hAnsi="Garamond" w:cs="Times New Roman"/>
          <w:lang w:eastAsia="fr-FR"/>
        </w:rPr>
        <w:t>e d</w:t>
      </w:r>
      <w:r w:rsidRPr="000A407B">
        <w:rPr>
          <w:rFonts w:ascii="Garamond" w:eastAsia="Times New Roman" w:hAnsi="Garamond" w:cs="Times New Roman"/>
          <w:lang w:eastAsia="fr-FR"/>
        </w:rPr>
        <w:t>ire que le projet n’a fait l’objet d’aucune acceptation de devis et de commencement d’exécution et s’engager à ne commencer les travaux que lorsque les dossiers de demande de subvention seront déclarés complets ;</w:t>
      </w:r>
    </w:p>
    <w:p w14:paraId="706AD036" w14:textId="77777777" w:rsidR="00765EFD" w:rsidRPr="000A407B" w:rsidRDefault="00765EFD" w:rsidP="00765EFD">
      <w:pPr>
        <w:pStyle w:val="Paragraphedeliste"/>
        <w:overflowPunct w:val="0"/>
        <w:autoSpaceDE w:val="0"/>
        <w:autoSpaceDN w:val="0"/>
        <w:adjustRightInd w:val="0"/>
        <w:spacing w:after="240" w:line="240" w:lineRule="auto"/>
        <w:jc w:val="both"/>
        <w:textAlignment w:val="baseline"/>
        <w:rPr>
          <w:rFonts w:ascii="Garamond" w:eastAsia="Times New Roman" w:hAnsi="Garamond" w:cs="Times New Roman"/>
          <w:lang w:eastAsia="fr-FR"/>
        </w:rPr>
      </w:pPr>
    </w:p>
    <w:p w14:paraId="62177BC2" w14:textId="3BB483EC" w:rsidR="00765EFD" w:rsidRDefault="000A407B" w:rsidP="00765EFD">
      <w:pPr>
        <w:pStyle w:val="Paragraphedeliste"/>
        <w:numPr>
          <w:ilvl w:val="0"/>
          <w:numId w:val="17"/>
        </w:numPr>
        <w:overflowPunct w:val="0"/>
        <w:autoSpaceDE w:val="0"/>
        <w:autoSpaceDN w:val="0"/>
        <w:adjustRightInd w:val="0"/>
        <w:spacing w:after="0" w:line="240" w:lineRule="auto"/>
        <w:jc w:val="both"/>
        <w:textAlignment w:val="baseline"/>
        <w:rPr>
          <w:rFonts w:ascii="Garamond" w:eastAsia="Times New Roman" w:hAnsi="Garamond" w:cs="Times New Roman"/>
          <w:lang w:eastAsia="fr-FR"/>
        </w:rPr>
      </w:pPr>
      <w:r>
        <w:rPr>
          <w:rFonts w:ascii="Garamond" w:eastAsia="Times New Roman" w:hAnsi="Garamond" w:cs="Times New Roman"/>
          <w:lang w:eastAsia="fr-FR"/>
        </w:rPr>
        <w:t>De s</w:t>
      </w:r>
      <w:r w:rsidRPr="000A407B">
        <w:rPr>
          <w:rFonts w:ascii="Garamond" w:eastAsia="Times New Roman" w:hAnsi="Garamond" w:cs="Times New Roman"/>
          <w:lang w:eastAsia="fr-FR"/>
        </w:rPr>
        <w:t>olliciter le concours de l’État dans le cadre du Fonds vert ;</w:t>
      </w:r>
    </w:p>
    <w:p w14:paraId="1735DAA4" w14:textId="77777777" w:rsidR="00765EFD" w:rsidRPr="00765EFD" w:rsidRDefault="00765EFD" w:rsidP="00765EFD">
      <w:pPr>
        <w:overflowPunct w:val="0"/>
        <w:autoSpaceDE w:val="0"/>
        <w:autoSpaceDN w:val="0"/>
        <w:adjustRightInd w:val="0"/>
        <w:jc w:val="both"/>
        <w:textAlignment w:val="baseline"/>
        <w:rPr>
          <w:rFonts w:ascii="Garamond" w:eastAsia="Times New Roman" w:hAnsi="Garamond" w:cs="Times New Roman"/>
        </w:rPr>
      </w:pPr>
    </w:p>
    <w:p w14:paraId="3BFCB977" w14:textId="29176D44" w:rsidR="000A407B" w:rsidRPr="000A407B" w:rsidRDefault="000A407B" w:rsidP="00765EFD">
      <w:pPr>
        <w:pStyle w:val="Paragraphedeliste"/>
        <w:numPr>
          <w:ilvl w:val="0"/>
          <w:numId w:val="17"/>
        </w:numPr>
        <w:overflowPunct w:val="0"/>
        <w:autoSpaceDE w:val="0"/>
        <w:autoSpaceDN w:val="0"/>
        <w:adjustRightInd w:val="0"/>
        <w:spacing w:after="0" w:line="240" w:lineRule="auto"/>
        <w:jc w:val="both"/>
        <w:textAlignment w:val="baseline"/>
        <w:rPr>
          <w:rFonts w:ascii="Garamond" w:eastAsia="Times New Roman" w:hAnsi="Garamond" w:cs="Times New Roman"/>
          <w:lang w:eastAsia="fr-FR"/>
        </w:rPr>
      </w:pPr>
      <w:r>
        <w:rPr>
          <w:rFonts w:ascii="Garamond" w:eastAsia="Times New Roman" w:hAnsi="Garamond" w:cs="Times New Roman"/>
          <w:lang w:eastAsia="fr-FR"/>
        </w:rPr>
        <w:t>De s</w:t>
      </w:r>
      <w:r w:rsidRPr="000A407B">
        <w:rPr>
          <w:rFonts w:ascii="Garamond" w:eastAsia="Times New Roman" w:hAnsi="Garamond" w:cs="Times New Roman"/>
          <w:lang w:eastAsia="fr-FR"/>
        </w:rPr>
        <w:t xml:space="preserve">olliciter le concours de l’État dans le cadre de la DETR (réhabilitation </w:t>
      </w:r>
      <w:r>
        <w:rPr>
          <w:rFonts w:ascii="Garamond" w:eastAsia="Times New Roman" w:hAnsi="Garamond" w:cs="Times New Roman"/>
          <w:lang w:eastAsia="fr-FR"/>
        </w:rPr>
        <w:t xml:space="preserve">de </w:t>
      </w:r>
      <w:r w:rsidRPr="000A407B">
        <w:rPr>
          <w:rFonts w:ascii="Garamond" w:eastAsia="Times New Roman" w:hAnsi="Garamond" w:cs="Times New Roman"/>
          <w:lang w:eastAsia="fr-FR"/>
        </w:rPr>
        <w:t>locaux scolaires) ;</w:t>
      </w:r>
    </w:p>
    <w:p w14:paraId="6963CF2A" w14:textId="6C019173" w:rsidR="000A407B" w:rsidRDefault="000A407B" w:rsidP="00765EFD">
      <w:pPr>
        <w:pStyle w:val="Paragraphedeliste"/>
        <w:numPr>
          <w:ilvl w:val="0"/>
          <w:numId w:val="17"/>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Pr>
          <w:rFonts w:ascii="Garamond" w:eastAsia="Times New Roman" w:hAnsi="Garamond" w:cs="Times New Roman"/>
          <w:szCs w:val="18"/>
          <w:lang w:eastAsia="fr-FR"/>
        </w:rPr>
        <w:lastRenderedPageBreak/>
        <w:t>De s</w:t>
      </w:r>
      <w:r w:rsidRPr="000A407B">
        <w:rPr>
          <w:rFonts w:ascii="Garamond" w:eastAsia="Times New Roman" w:hAnsi="Garamond" w:cs="Times New Roman"/>
          <w:szCs w:val="18"/>
          <w:lang w:eastAsia="fr-FR"/>
        </w:rPr>
        <w:t>olliciter le concours du Conseil Régional Bourgogne-Franche-Comté dans le cadre du programme EFFILOGIS ;</w:t>
      </w:r>
    </w:p>
    <w:p w14:paraId="1335CE4F" w14:textId="77777777" w:rsidR="00765EFD" w:rsidRPr="000A407B" w:rsidRDefault="00765EFD" w:rsidP="00765EFD">
      <w:pPr>
        <w:pStyle w:val="Paragraphedeliste"/>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p>
    <w:p w14:paraId="350F5C4B" w14:textId="123864F9" w:rsidR="000A407B" w:rsidRDefault="000A407B" w:rsidP="00765EFD">
      <w:pPr>
        <w:pStyle w:val="Paragraphedeliste"/>
        <w:numPr>
          <w:ilvl w:val="0"/>
          <w:numId w:val="17"/>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0A407B">
        <w:rPr>
          <w:rFonts w:ascii="Garamond" w:eastAsia="Times New Roman" w:hAnsi="Garamond" w:cs="Times New Roman"/>
          <w:szCs w:val="18"/>
          <w:lang w:eastAsia="fr-FR"/>
        </w:rPr>
        <w:t>De demander à bénéficier de l’autorisation de commencer les travaux avant l’obtention de la subvention ;</w:t>
      </w:r>
    </w:p>
    <w:p w14:paraId="188667BF" w14:textId="77777777" w:rsidR="00765EFD" w:rsidRPr="00765EFD" w:rsidRDefault="00765EFD" w:rsidP="00765EFD">
      <w:pPr>
        <w:overflowPunct w:val="0"/>
        <w:autoSpaceDE w:val="0"/>
        <w:autoSpaceDN w:val="0"/>
        <w:adjustRightInd w:val="0"/>
        <w:jc w:val="both"/>
        <w:textAlignment w:val="baseline"/>
        <w:rPr>
          <w:rFonts w:ascii="Garamond" w:eastAsia="Times New Roman" w:hAnsi="Garamond" w:cs="Times New Roman"/>
          <w:szCs w:val="18"/>
        </w:rPr>
      </w:pPr>
    </w:p>
    <w:p w14:paraId="29548183" w14:textId="4873FDB2" w:rsidR="000A407B" w:rsidRDefault="000A407B" w:rsidP="00765EFD">
      <w:pPr>
        <w:pStyle w:val="Paragraphedeliste"/>
        <w:numPr>
          <w:ilvl w:val="0"/>
          <w:numId w:val="17"/>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0A407B">
        <w:rPr>
          <w:rFonts w:ascii="Garamond" w:eastAsia="Times New Roman" w:hAnsi="Garamond" w:cs="Times New Roman"/>
          <w:szCs w:val="18"/>
          <w:lang w:eastAsia="fr-FR"/>
        </w:rPr>
        <w:t>D’attester de la propriété communale du bien objet du projet ;</w:t>
      </w:r>
    </w:p>
    <w:p w14:paraId="24D86504" w14:textId="77777777" w:rsidR="00765EFD" w:rsidRPr="00765EFD" w:rsidRDefault="00765EFD" w:rsidP="00765EFD">
      <w:pPr>
        <w:overflowPunct w:val="0"/>
        <w:autoSpaceDE w:val="0"/>
        <w:autoSpaceDN w:val="0"/>
        <w:adjustRightInd w:val="0"/>
        <w:jc w:val="both"/>
        <w:textAlignment w:val="baseline"/>
        <w:rPr>
          <w:rFonts w:ascii="Garamond" w:eastAsia="Times New Roman" w:hAnsi="Garamond" w:cs="Times New Roman"/>
          <w:szCs w:val="18"/>
        </w:rPr>
      </w:pPr>
    </w:p>
    <w:p w14:paraId="29F95762" w14:textId="57C4B244" w:rsidR="000A407B" w:rsidRDefault="000A407B" w:rsidP="00765EFD">
      <w:pPr>
        <w:pStyle w:val="Paragraphedeliste"/>
        <w:numPr>
          <w:ilvl w:val="0"/>
          <w:numId w:val="17"/>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0A407B">
        <w:rPr>
          <w:rFonts w:ascii="Garamond" w:eastAsia="Times New Roman" w:hAnsi="Garamond" w:cs="Times New Roman"/>
          <w:szCs w:val="18"/>
          <w:lang w:eastAsia="fr-FR"/>
        </w:rPr>
        <w:t>D’inscrire les crédits au budget dans la section d’investissement ;</w:t>
      </w:r>
    </w:p>
    <w:p w14:paraId="2FF7CBD9" w14:textId="77777777" w:rsidR="00765EFD" w:rsidRPr="00765EFD" w:rsidRDefault="00765EFD" w:rsidP="00765EFD">
      <w:pPr>
        <w:overflowPunct w:val="0"/>
        <w:autoSpaceDE w:val="0"/>
        <w:autoSpaceDN w:val="0"/>
        <w:adjustRightInd w:val="0"/>
        <w:jc w:val="both"/>
        <w:textAlignment w:val="baseline"/>
        <w:rPr>
          <w:rFonts w:ascii="Garamond" w:eastAsia="Times New Roman" w:hAnsi="Garamond" w:cs="Times New Roman"/>
          <w:szCs w:val="18"/>
        </w:rPr>
      </w:pPr>
    </w:p>
    <w:p w14:paraId="5D9A0771" w14:textId="3F0CC767" w:rsidR="000A407B" w:rsidRPr="000A407B" w:rsidRDefault="000A407B" w:rsidP="00765EFD">
      <w:pPr>
        <w:pStyle w:val="Paragraphedeliste"/>
        <w:numPr>
          <w:ilvl w:val="0"/>
          <w:numId w:val="17"/>
        </w:numPr>
        <w:overflowPunct w:val="0"/>
        <w:autoSpaceDE w:val="0"/>
        <w:autoSpaceDN w:val="0"/>
        <w:adjustRightInd w:val="0"/>
        <w:spacing w:after="0" w:line="240" w:lineRule="auto"/>
        <w:jc w:val="both"/>
        <w:textAlignment w:val="baseline"/>
        <w:rPr>
          <w:rFonts w:ascii="Garamond" w:eastAsia="Times New Roman" w:hAnsi="Garamond" w:cs="Times New Roman"/>
          <w:szCs w:val="18"/>
          <w:lang w:eastAsia="fr-FR"/>
        </w:rPr>
      </w:pPr>
      <w:r w:rsidRPr="000A407B">
        <w:rPr>
          <w:rFonts w:ascii="Garamond" w:eastAsia="Times New Roman" w:hAnsi="Garamond" w:cs="Times New Roman"/>
          <w:szCs w:val="18"/>
          <w:lang w:eastAsia="fr-FR"/>
        </w:rPr>
        <w:t xml:space="preserve">D’autoriser Monsieur le Maire à intervenir et à signer tous les documents relatifs à la réalisation de cette opération ainsi qu’aux demandes de subventions auprès des financeurs. </w:t>
      </w:r>
    </w:p>
    <w:p w14:paraId="24A08216" w14:textId="77777777" w:rsidR="000A407B" w:rsidRPr="000A407B" w:rsidRDefault="000A407B" w:rsidP="00765EFD">
      <w:pPr>
        <w:rPr>
          <w:rFonts w:ascii="Garamond" w:eastAsia="Times New Roman" w:hAnsi="Garamond" w:cs="Times New Roman"/>
          <w:sz w:val="21"/>
          <w:szCs w:val="16"/>
        </w:rPr>
      </w:pPr>
    </w:p>
    <w:p w14:paraId="207A472F" w14:textId="0E0991CC" w:rsidR="00D646A2" w:rsidRPr="00D646A2" w:rsidRDefault="00D646A2" w:rsidP="00765EFD">
      <w:pPr>
        <w:rPr>
          <w:rFonts w:ascii="Garamond" w:eastAsia="Times New Roman" w:hAnsi="Garamond" w:cs="Times New Roman"/>
          <w:sz w:val="22"/>
          <w:szCs w:val="18"/>
        </w:rPr>
      </w:pPr>
    </w:p>
    <w:p w14:paraId="202AE9AC" w14:textId="2953258E" w:rsidR="00D646A2" w:rsidRPr="00D646A2" w:rsidRDefault="00D646A2" w:rsidP="00765EFD">
      <w:pPr>
        <w:rPr>
          <w:rFonts w:ascii="Garamond" w:eastAsia="Times New Roman" w:hAnsi="Garamond" w:cs="Times New Roman"/>
          <w:sz w:val="22"/>
          <w:szCs w:val="18"/>
        </w:rPr>
      </w:pPr>
    </w:p>
    <w:p w14:paraId="75D489A8" w14:textId="75B1E066" w:rsidR="00D646A2" w:rsidRDefault="00D646A2" w:rsidP="00D646A2">
      <w:pPr>
        <w:rPr>
          <w:rFonts w:ascii="Garamond" w:eastAsia="Times New Roman" w:hAnsi="Garamond" w:cs="Times New Roman"/>
          <w:color w:val="000000"/>
        </w:rPr>
      </w:pPr>
    </w:p>
    <w:p w14:paraId="43FA9853" w14:textId="5DB6105D" w:rsidR="00D646A2" w:rsidRPr="00D646A2" w:rsidRDefault="00D646A2" w:rsidP="00D646A2">
      <w:pPr>
        <w:rPr>
          <w:rFonts w:ascii="Garamond" w:eastAsia="Times New Roman" w:hAnsi="Garamond" w:cs="Times New Roman"/>
          <w:sz w:val="22"/>
          <w:szCs w:val="18"/>
        </w:rPr>
      </w:pPr>
      <w:r>
        <w:rPr>
          <w:rFonts w:ascii="Garamond" w:eastAsia="Times New Roman" w:hAnsi="Garamond" w:cs="Times New Roman"/>
          <w:sz w:val="22"/>
          <w:szCs w:val="18"/>
        </w:rPr>
        <w:t xml:space="preserve">L’ordre du jour étant épuisé, la séance est levée à 20h49. </w:t>
      </w:r>
    </w:p>
    <w:sectPr w:rsidR="00D646A2" w:rsidRPr="00D646A2" w:rsidSect="00150FE5">
      <w:pgSz w:w="11906" w:h="16838"/>
      <w:pgMar w:top="1418" w:right="1361" w:bottom="1418"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orps CS)">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2537E"/>
    <w:multiLevelType w:val="hybridMultilevel"/>
    <w:tmpl w:val="E402C926"/>
    <w:lvl w:ilvl="0" w:tplc="71AAEC74">
      <w:start w:val="1"/>
      <w:numFmt w:val="upp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 w15:restartNumberingAfterBreak="0">
    <w:nsid w:val="20E36ADB"/>
    <w:multiLevelType w:val="hybridMultilevel"/>
    <w:tmpl w:val="B958E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0E3DAD"/>
    <w:multiLevelType w:val="hybridMultilevel"/>
    <w:tmpl w:val="A06018DA"/>
    <w:lvl w:ilvl="0" w:tplc="C2D63F02">
      <w:start w:val="184"/>
      <w:numFmt w:val="bullet"/>
      <w:lvlText w:val="-"/>
      <w:lvlJc w:val="left"/>
      <w:pPr>
        <w:ind w:left="1800" w:hanging="360"/>
      </w:pPr>
      <w:rPr>
        <w:rFonts w:ascii="Calibri" w:eastAsia="Times New Roman" w:hAnsi="Calibri" w:cs="Calibri" w:hint="default"/>
        <w:color w:val="00000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3" w15:restartNumberingAfterBreak="0">
    <w:nsid w:val="33DC2B1C"/>
    <w:multiLevelType w:val="hybridMultilevel"/>
    <w:tmpl w:val="31D29D2E"/>
    <w:lvl w:ilvl="0" w:tplc="577C97AE">
      <w:start w:val="2"/>
      <w:numFmt w:val="decimal"/>
      <w:lvlText w:val="%1"/>
      <w:lvlJc w:val="left"/>
      <w:pPr>
        <w:ind w:left="720" w:hanging="360"/>
      </w:pPr>
      <w:rPr>
        <w:rFonts w:ascii="Garamond" w:hAnsi="Garamond" w:cs="Calibri"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4265741"/>
    <w:multiLevelType w:val="hybridMultilevel"/>
    <w:tmpl w:val="E9CCC82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441395A"/>
    <w:multiLevelType w:val="hybridMultilevel"/>
    <w:tmpl w:val="FBBE3F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8801640"/>
    <w:multiLevelType w:val="hybridMultilevel"/>
    <w:tmpl w:val="B958EC7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DA73DC6"/>
    <w:multiLevelType w:val="hybridMultilevel"/>
    <w:tmpl w:val="358CAB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F3162C5"/>
    <w:multiLevelType w:val="hybridMultilevel"/>
    <w:tmpl w:val="FBBE3F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5AB46E6"/>
    <w:multiLevelType w:val="hybridMultilevel"/>
    <w:tmpl w:val="A66E4F7A"/>
    <w:lvl w:ilvl="0" w:tplc="7320205E">
      <w:start w:val="1"/>
      <w:numFmt w:val="decimal"/>
      <w:lvlText w:val="%1)"/>
      <w:lvlJc w:val="left"/>
      <w:pPr>
        <w:tabs>
          <w:tab w:val="num" w:pos="720"/>
        </w:tabs>
        <w:ind w:left="720" w:hanging="360"/>
      </w:pPr>
      <w:rPr>
        <w:rFonts w:ascii="Garamond" w:eastAsia="Times New Roman" w:hAnsi="Garamond" w:cs="Arial"/>
      </w:rPr>
    </w:lvl>
    <w:lvl w:ilvl="1" w:tplc="040C0003">
      <w:start w:val="1"/>
      <w:numFmt w:val="bullet"/>
      <w:lvlText w:val="o"/>
      <w:lvlJc w:val="left"/>
      <w:pPr>
        <w:tabs>
          <w:tab w:val="num" w:pos="1440"/>
        </w:tabs>
        <w:ind w:left="1440" w:hanging="360"/>
      </w:pPr>
      <w:rPr>
        <w:rFonts w:ascii="Courier New" w:hAnsi="Courier New" w:cs="Courier New" w:hint="default"/>
      </w:rPr>
    </w:lvl>
    <w:lvl w:ilvl="2" w:tplc="74EC0588">
      <w:start w:val="9"/>
      <w:numFmt w:val="bullet"/>
      <w:lvlText w:val="-"/>
      <w:lvlJc w:val="left"/>
      <w:pPr>
        <w:tabs>
          <w:tab w:val="num" w:pos="2160"/>
        </w:tabs>
        <w:ind w:left="2160" w:hanging="360"/>
      </w:pPr>
      <w:rPr>
        <w:rFonts w:ascii="Arial" w:eastAsia="Times New Roman" w:hAnsi="Arial"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713ED8"/>
    <w:multiLevelType w:val="hybridMultilevel"/>
    <w:tmpl w:val="FBBE3F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9584018"/>
    <w:multiLevelType w:val="hybridMultilevel"/>
    <w:tmpl w:val="B958EC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D37624C"/>
    <w:multiLevelType w:val="hybridMultilevel"/>
    <w:tmpl w:val="C5A0FD8A"/>
    <w:lvl w:ilvl="0" w:tplc="B986C810">
      <w:start w:val="1"/>
      <w:numFmt w:val="decimal"/>
      <w:lvlText w:val="%1)"/>
      <w:lvlJc w:val="left"/>
      <w:pPr>
        <w:ind w:left="1789" w:hanging="360"/>
      </w:pPr>
      <w:rPr>
        <w:rFonts w:hint="default"/>
      </w:r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14" w15:restartNumberingAfterBreak="0">
    <w:nsid w:val="62CD305F"/>
    <w:multiLevelType w:val="hybridMultilevel"/>
    <w:tmpl w:val="ADFE7C3E"/>
    <w:lvl w:ilvl="0" w:tplc="040C0001">
      <w:numFmt w:val="bullet"/>
      <w:lvlText w:val=""/>
      <w:lvlJc w:val="left"/>
      <w:pPr>
        <w:ind w:left="1429" w:hanging="360"/>
      </w:pPr>
      <w:rPr>
        <w:rFonts w:ascii="Symbol" w:eastAsia="Times New Roman" w:hAnsi="Symbol" w:cs="Times New Roman" w:hint="default"/>
      </w:rPr>
    </w:lvl>
    <w:lvl w:ilvl="1" w:tplc="74EC0588">
      <w:start w:val="9"/>
      <w:numFmt w:val="bullet"/>
      <w:lvlText w:val="-"/>
      <w:lvlJc w:val="left"/>
      <w:pPr>
        <w:ind w:left="2149" w:hanging="360"/>
      </w:pPr>
      <w:rPr>
        <w:rFonts w:ascii="Arial" w:eastAsia="Times New Roman" w:hAnsi="Arial"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64A14D88"/>
    <w:multiLevelType w:val="hybridMultilevel"/>
    <w:tmpl w:val="A66E4F7A"/>
    <w:lvl w:ilvl="0" w:tplc="FFFFFFFF">
      <w:start w:val="1"/>
      <w:numFmt w:val="decimal"/>
      <w:lvlText w:val="%1)"/>
      <w:lvlJc w:val="left"/>
      <w:pPr>
        <w:tabs>
          <w:tab w:val="num" w:pos="720"/>
        </w:tabs>
        <w:ind w:left="720" w:hanging="360"/>
      </w:pPr>
      <w:rPr>
        <w:rFonts w:ascii="Garamond" w:eastAsia="Times New Roman" w:hAnsi="Garamond" w:cs="Arial"/>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9"/>
      <w:numFmt w:val="bullet"/>
      <w:lvlText w:val="-"/>
      <w:lvlJc w:val="left"/>
      <w:pPr>
        <w:tabs>
          <w:tab w:val="num" w:pos="2160"/>
        </w:tabs>
        <w:ind w:left="2160" w:hanging="360"/>
      </w:pPr>
      <w:rPr>
        <w:rFonts w:ascii="Arial" w:eastAsia="Times New Roman" w:hAnsi="Aria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F14D1"/>
    <w:multiLevelType w:val="hybridMultilevel"/>
    <w:tmpl w:val="B66A6ED6"/>
    <w:lvl w:ilvl="0" w:tplc="278208CC">
      <w:start w:val="2"/>
      <w:numFmt w:val="bullet"/>
      <w:lvlText w:val="-"/>
      <w:lvlJc w:val="left"/>
      <w:pPr>
        <w:ind w:left="1080" w:hanging="360"/>
      </w:pPr>
      <w:rPr>
        <w:rFonts w:ascii="Calibri" w:eastAsia="Times New Roman" w:hAnsi="Calibri" w:cs="Calibri" w:hint="default"/>
        <w:color w:val="00000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14672046">
    <w:abstractNumId w:val="6"/>
  </w:num>
  <w:num w:numId="2" w16cid:durableId="935941589">
    <w:abstractNumId w:val="11"/>
  </w:num>
  <w:num w:numId="3" w16cid:durableId="1772771937">
    <w:abstractNumId w:val="9"/>
  </w:num>
  <w:num w:numId="4" w16cid:durableId="1089541090">
    <w:abstractNumId w:val="4"/>
  </w:num>
  <w:num w:numId="5" w16cid:durableId="1097554541">
    <w:abstractNumId w:val="7"/>
  </w:num>
  <w:num w:numId="6" w16cid:durableId="1347370145">
    <w:abstractNumId w:val="0"/>
  </w:num>
  <w:num w:numId="7" w16cid:durableId="401829164">
    <w:abstractNumId w:val="1"/>
  </w:num>
  <w:num w:numId="8" w16cid:durableId="464542226">
    <w:abstractNumId w:val="12"/>
  </w:num>
  <w:num w:numId="9" w16cid:durableId="1339767585">
    <w:abstractNumId w:val="10"/>
  </w:num>
  <w:num w:numId="10" w16cid:durableId="704209392">
    <w:abstractNumId w:val="15"/>
  </w:num>
  <w:num w:numId="11" w16cid:durableId="1721781176">
    <w:abstractNumId w:val="14"/>
  </w:num>
  <w:num w:numId="12" w16cid:durableId="152990119">
    <w:abstractNumId w:val="13"/>
  </w:num>
  <w:num w:numId="13" w16cid:durableId="141580014">
    <w:abstractNumId w:val="8"/>
  </w:num>
  <w:num w:numId="14" w16cid:durableId="640765274">
    <w:abstractNumId w:val="2"/>
  </w:num>
  <w:num w:numId="15" w16cid:durableId="1271351796">
    <w:abstractNumId w:val="16"/>
  </w:num>
  <w:num w:numId="16" w16cid:durableId="1244489815">
    <w:abstractNumId w:val="3"/>
  </w:num>
  <w:num w:numId="17" w16cid:durableId="766736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A35"/>
    <w:rsid w:val="00072881"/>
    <w:rsid w:val="000A1B75"/>
    <w:rsid w:val="000A407B"/>
    <w:rsid w:val="00103288"/>
    <w:rsid w:val="0014777C"/>
    <w:rsid w:val="00150FE5"/>
    <w:rsid w:val="00180301"/>
    <w:rsid w:val="001A60E8"/>
    <w:rsid w:val="001F1DDD"/>
    <w:rsid w:val="00234C45"/>
    <w:rsid w:val="0027324F"/>
    <w:rsid w:val="002945E7"/>
    <w:rsid w:val="00296CD6"/>
    <w:rsid w:val="002D64C2"/>
    <w:rsid w:val="002F0A35"/>
    <w:rsid w:val="00340E03"/>
    <w:rsid w:val="00362702"/>
    <w:rsid w:val="003D25F5"/>
    <w:rsid w:val="003F36CC"/>
    <w:rsid w:val="004362AD"/>
    <w:rsid w:val="00443AF5"/>
    <w:rsid w:val="00445389"/>
    <w:rsid w:val="004E5AFB"/>
    <w:rsid w:val="004E6897"/>
    <w:rsid w:val="004E799E"/>
    <w:rsid w:val="005114FD"/>
    <w:rsid w:val="005B2184"/>
    <w:rsid w:val="005C309D"/>
    <w:rsid w:val="005E7365"/>
    <w:rsid w:val="00626324"/>
    <w:rsid w:val="00634FA9"/>
    <w:rsid w:val="00644897"/>
    <w:rsid w:val="0065216E"/>
    <w:rsid w:val="006A6A27"/>
    <w:rsid w:val="007249AE"/>
    <w:rsid w:val="007324E1"/>
    <w:rsid w:val="00765EFD"/>
    <w:rsid w:val="007E18CD"/>
    <w:rsid w:val="007F021C"/>
    <w:rsid w:val="007F21D4"/>
    <w:rsid w:val="008059EB"/>
    <w:rsid w:val="008155C0"/>
    <w:rsid w:val="008242C5"/>
    <w:rsid w:val="008516CD"/>
    <w:rsid w:val="00870B6D"/>
    <w:rsid w:val="008A0E43"/>
    <w:rsid w:val="008A2853"/>
    <w:rsid w:val="008F480D"/>
    <w:rsid w:val="00903CF7"/>
    <w:rsid w:val="0090498B"/>
    <w:rsid w:val="0099255C"/>
    <w:rsid w:val="009A1E41"/>
    <w:rsid w:val="009B2AD3"/>
    <w:rsid w:val="009C3C79"/>
    <w:rsid w:val="00A05F04"/>
    <w:rsid w:val="00A24674"/>
    <w:rsid w:val="00A33DB0"/>
    <w:rsid w:val="00A3476E"/>
    <w:rsid w:val="00A6101F"/>
    <w:rsid w:val="00A92E5D"/>
    <w:rsid w:val="00AF6A56"/>
    <w:rsid w:val="00B03465"/>
    <w:rsid w:val="00BA2D28"/>
    <w:rsid w:val="00BA6B33"/>
    <w:rsid w:val="00BB313D"/>
    <w:rsid w:val="00C243B4"/>
    <w:rsid w:val="00C56018"/>
    <w:rsid w:val="00C63D59"/>
    <w:rsid w:val="00C64ACD"/>
    <w:rsid w:val="00CB1E39"/>
    <w:rsid w:val="00D435A6"/>
    <w:rsid w:val="00D646A2"/>
    <w:rsid w:val="00D87158"/>
    <w:rsid w:val="00DA1E13"/>
    <w:rsid w:val="00DA56FE"/>
    <w:rsid w:val="00DB1936"/>
    <w:rsid w:val="00DB6F5A"/>
    <w:rsid w:val="00DC21C9"/>
    <w:rsid w:val="00DF54ED"/>
    <w:rsid w:val="00E059AD"/>
    <w:rsid w:val="00E21716"/>
    <w:rsid w:val="00E36162"/>
    <w:rsid w:val="00F05C27"/>
    <w:rsid w:val="00F84006"/>
    <w:rsid w:val="00FF6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C50A"/>
  <w15:chartTrackingRefBased/>
  <w15:docId w15:val="{4778A53E-7EC1-DE41-80C9-02E49D172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A35"/>
    <w:rPr>
      <w:rFonts w:asciiTheme="minorHAnsi" w:eastAsiaTheme="minorEastAsia" w:hAnsiTheme="minorHAnsi" w:cstheme="minorBidi"/>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50FE5"/>
    <w:pPr>
      <w:spacing w:after="160" w:line="259" w:lineRule="auto"/>
      <w:ind w:left="720"/>
      <w:contextualSpacing/>
    </w:pPr>
    <w:rPr>
      <w:rFonts w:eastAsiaTheme="minorHAnsi"/>
      <w:sz w:val="22"/>
      <w:szCs w:val="22"/>
      <w:lang w:eastAsia="en-US"/>
    </w:rPr>
  </w:style>
  <w:style w:type="paragraph" w:customStyle="1" w:styleId="docdata">
    <w:name w:val="docdata"/>
    <w:aliases w:val="docy,v5,4093,bqiaagaaeyqcaaagiaiaaaoadwaabagpaaaaaaaaaaaaaaaaaaaaaaaaaaaaaaaaaaaaaaaaaaaaaaaaaaaaaaaaaaaaaaaaaaaaaaaaaaaaaaaaaaaaaaaaaaaaaaaaaaaaaaaaaaaaaaaaaaaaaaaaaaaaaaaaaaaaaaaaaaaaaaaaaaaaaaaaaaaaaaaaaaaaaaaaaaaaaaaaaaaaaaaaaaaaaaaaaaaaaaaa"/>
    <w:basedOn w:val="Normal"/>
    <w:rsid w:val="0010328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unhideWhenUsed/>
    <w:rsid w:val="00103288"/>
    <w:pPr>
      <w:spacing w:before="100" w:beforeAutospacing="1" w:after="100" w:afterAutospacing="1"/>
    </w:pPr>
    <w:rPr>
      <w:rFonts w:ascii="Times New Roman" w:eastAsia="Times New Roman" w:hAnsi="Times New Roman" w:cs="Times New Roman"/>
    </w:rPr>
  </w:style>
  <w:style w:type="character" w:customStyle="1" w:styleId="1656">
    <w:name w:val="1656"/>
    <w:aliases w:val="bqiaagaaeyqcaaagiaiaaapjawaabfedaaaaaaaaaaaaaaaaaaaaaaaaaaaaaaaaaaaaaaaaaaaaaaaaaaaaaaaaaaaaaaaaaaaaaaaaaaaaaaaaaaaaaaaaaaaaaaaaaaaaaaaaaaaaaaaaaaaaaaaaaaaaaaaaaaaaaaaaaaaaaaaaaaaaaaaaaaaaaaaaaaaaaaaaaaaaaaaaaaaaaaaaaaaaaaaaaaaaaaaa"/>
    <w:basedOn w:val="Policepardfaut"/>
    <w:rsid w:val="0090498B"/>
  </w:style>
  <w:style w:type="table" w:styleId="Grilledutableau">
    <w:name w:val="Table Grid"/>
    <w:basedOn w:val="TableauNormal"/>
    <w:uiPriority w:val="39"/>
    <w:rsid w:val="000A407B"/>
    <w:rPr>
      <w:rFonts w:asciiTheme="minorHAnsi" w:hAnsiTheme="minorHAnsi"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3490</Words>
  <Characters>19201</Characters>
  <Application>Microsoft Office Word</Application>
  <DocSecurity>4</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DGS Pouilly en Auxois</cp:lastModifiedBy>
  <cp:revision>2</cp:revision>
  <dcterms:created xsi:type="dcterms:W3CDTF">2023-03-13T07:04:00Z</dcterms:created>
  <dcterms:modified xsi:type="dcterms:W3CDTF">2023-03-13T07:04:00Z</dcterms:modified>
</cp:coreProperties>
</file>