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DCFE" w14:textId="77777777" w:rsidR="0062675D" w:rsidRPr="009B71C6" w:rsidRDefault="0062675D" w:rsidP="0062675D">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14:paraId="25FED571" w14:textId="77777777" w:rsidR="0062675D" w:rsidRPr="009B71C6" w:rsidRDefault="0062675D" w:rsidP="0062675D">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14:paraId="3C4F095F" w14:textId="77777777" w:rsidR="0062675D" w:rsidRPr="009B71C6" w:rsidRDefault="0062675D" w:rsidP="0062675D">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14:paraId="3F2759A1" w14:textId="77777777" w:rsidR="0062675D" w:rsidRPr="009B71C6" w:rsidRDefault="0062675D" w:rsidP="0062675D">
      <w:pPr>
        <w:widowControl w:val="0"/>
        <w:autoSpaceDE w:val="0"/>
        <w:autoSpaceDN w:val="0"/>
        <w:adjustRightInd w:val="0"/>
        <w:jc w:val="center"/>
        <w:rPr>
          <w:rFonts w:ascii="Garamond" w:hAnsi="Garamond" w:cs="Times New Roman"/>
          <w:b/>
          <w:color w:val="000081"/>
          <w:sz w:val="28"/>
          <w:szCs w:val="28"/>
        </w:rPr>
      </w:pPr>
    </w:p>
    <w:p w14:paraId="63A64057" w14:textId="77777777" w:rsidR="0062675D" w:rsidRPr="009B71C6" w:rsidRDefault="0062675D" w:rsidP="0062675D">
      <w:pPr>
        <w:widowControl w:val="0"/>
        <w:autoSpaceDE w:val="0"/>
        <w:autoSpaceDN w:val="0"/>
        <w:adjustRightInd w:val="0"/>
        <w:rPr>
          <w:rFonts w:ascii="Garamond" w:hAnsi="Garamond" w:cs="Times New Roman"/>
          <w:color w:val="000081"/>
          <w:sz w:val="20"/>
          <w:szCs w:val="20"/>
        </w:rPr>
      </w:pPr>
    </w:p>
    <w:p w14:paraId="7BFF350D" w14:textId="2E8FCEAC"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vingt-huit mars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à dix-neuf heures, le Conseil Municipal de la Commune de Pouilly-en-Auxois s'est réuni en session ordinaire sous la présidence de Monsieur Éric PIESVAUX, Maire.</w:t>
      </w:r>
    </w:p>
    <w:p w14:paraId="08A31FB3"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p>
    <w:p w14:paraId="7503BFC2" w14:textId="4D9C2AC6"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22</w:t>
      </w:r>
      <w:r w:rsidRPr="009B71C6">
        <w:rPr>
          <w:rFonts w:ascii="Garamond" w:hAnsi="Garamond" w:cs="Times New Roman"/>
          <w:color w:val="000081"/>
          <w:sz w:val="20"/>
          <w:szCs w:val="20"/>
        </w:rPr>
        <w:t xml:space="preserve"> </w:t>
      </w:r>
      <w:r>
        <w:rPr>
          <w:rFonts w:ascii="Garamond" w:hAnsi="Garamond" w:cs="Times New Roman"/>
          <w:color w:val="000081"/>
          <w:sz w:val="20"/>
          <w:szCs w:val="20"/>
        </w:rPr>
        <w:t>mars</w:t>
      </w:r>
      <w:r w:rsidRPr="009B71C6">
        <w:rPr>
          <w:rFonts w:ascii="Garamond" w:hAnsi="Garamond" w:cs="Times New Roman"/>
          <w:color w:val="000081"/>
          <w:sz w:val="20"/>
          <w:szCs w:val="20"/>
        </w:rPr>
        <w:t xml:space="preserve"> 202</w:t>
      </w:r>
      <w:r>
        <w:rPr>
          <w:rFonts w:ascii="Garamond" w:hAnsi="Garamond" w:cs="Times New Roman"/>
          <w:color w:val="000081"/>
          <w:sz w:val="20"/>
          <w:szCs w:val="20"/>
        </w:rPr>
        <w:t>3</w:t>
      </w:r>
    </w:p>
    <w:p w14:paraId="2BE07C59"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p>
    <w:p w14:paraId="5E0F3A5F" w14:textId="5F2C266A"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Mme Evelyne GAILLOT - M. Stéphane ROUX - M. Jérémie BARDET - </w:t>
      </w:r>
      <w:r w:rsidRPr="009B71C6">
        <w:rPr>
          <w:rFonts w:ascii="Garamond" w:hAnsi="Garamond" w:cs="Times New Roman"/>
          <w:color w:val="000081"/>
          <w:sz w:val="20"/>
          <w:szCs w:val="20"/>
        </w:rPr>
        <w:t xml:space="preserve">Mme Yvette CHAUCHEFOIN </w:t>
      </w:r>
      <w:r>
        <w:rPr>
          <w:rFonts w:ascii="Garamond" w:hAnsi="Garamond" w:cs="Times New Roman"/>
          <w:color w:val="000081"/>
          <w:sz w:val="20"/>
          <w:szCs w:val="20"/>
        </w:rPr>
        <w:t xml:space="preserve">- </w:t>
      </w:r>
      <w:r w:rsidRPr="009B71C6">
        <w:rPr>
          <w:rFonts w:ascii="Garamond" w:hAnsi="Garamond" w:cs="Times New Roman"/>
          <w:color w:val="000081"/>
          <w:sz w:val="20"/>
          <w:szCs w:val="20"/>
        </w:rPr>
        <w:t xml:space="preserve">M. Joseph COMPÉRAT - </w:t>
      </w:r>
      <w:r>
        <w:rPr>
          <w:rFonts w:ascii="Garamond" w:hAnsi="Garamond" w:cs="Times New Roman"/>
          <w:color w:val="000081"/>
          <w:sz w:val="20"/>
          <w:szCs w:val="20"/>
        </w:rPr>
        <w:t xml:space="preserve">M. Yves COURTOT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p>
    <w:p w14:paraId="093F38C4"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p>
    <w:p w14:paraId="59715A0B" w14:textId="2254F0F7" w:rsidR="0062675D"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r>
        <w:rPr>
          <w:rFonts w:ascii="Garamond" w:hAnsi="Garamond" w:cs="Times New Roman"/>
          <w:color w:val="000081"/>
          <w:sz w:val="20"/>
          <w:szCs w:val="20"/>
        </w:rPr>
        <w:t xml:space="preserve">Mme Émilie BLANQUART-BOLLENGIER </w:t>
      </w:r>
      <w:r w:rsidRPr="009B71C6">
        <w:rPr>
          <w:rFonts w:ascii="Garamond" w:hAnsi="Garamond" w:cs="Times New Roman"/>
          <w:color w:val="000081"/>
          <w:sz w:val="20"/>
          <w:szCs w:val="20"/>
        </w:rPr>
        <w:t>-</w:t>
      </w:r>
      <w:r>
        <w:rPr>
          <w:rFonts w:ascii="Garamond" w:hAnsi="Garamond" w:cs="Times New Roman"/>
          <w:color w:val="000081"/>
          <w:sz w:val="20"/>
          <w:szCs w:val="20"/>
        </w:rPr>
        <w:t xml:space="preserve"> Mme Nicole FILLON - Mme Pauline CANARD</w:t>
      </w:r>
    </w:p>
    <w:p w14:paraId="6C984397"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p>
    <w:p w14:paraId="2865F1C4" w14:textId="77777777" w:rsidR="0062675D"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Pouvoir de</w:t>
      </w:r>
      <w:r w:rsidRPr="009B71C6">
        <w:rPr>
          <w:rFonts w:ascii="Garamond" w:hAnsi="Garamond" w:cs="Times New Roman"/>
          <w:color w:val="000081"/>
          <w:sz w:val="20"/>
          <w:szCs w:val="20"/>
        </w:rPr>
        <w:t xml:space="preserve"> :</w:t>
      </w:r>
    </w:p>
    <w:p w14:paraId="5D7CA109" w14:textId="4C68987E" w:rsidR="0062675D" w:rsidRDefault="0062675D" w:rsidP="0062675D">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Mme Émilie BLANQUART-BOLLENGIER à M. Jérémie BARDET</w:t>
      </w:r>
    </w:p>
    <w:p w14:paraId="052084B6" w14:textId="48CF8DB8" w:rsidR="0062675D" w:rsidRDefault="0062675D" w:rsidP="0062675D">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Nicole FILLON à Mme Evelyne GAILLOT </w:t>
      </w:r>
    </w:p>
    <w:p w14:paraId="4B8FE4C0"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p>
    <w:p w14:paraId="6A478126"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14:paraId="5432821E"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p>
    <w:p w14:paraId="30B6A7A5"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14:paraId="6A4A2A3F" w14:textId="490CA7FC"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12</w:t>
      </w:r>
    </w:p>
    <w:p w14:paraId="3A43B3C4" w14:textId="77777777" w:rsidR="0062675D" w:rsidRPr="009B71C6" w:rsidRDefault="0062675D" w:rsidP="0062675D">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Nombre de pouvoirs : 2</w:t>
      </w:r>
    </w:p>
    <w:p w14:paraId="525429DD" w14:textId="4A3D98B0" w:rsidR="0062675D" w:rsidRDefault="0062675D" w:rsidP="0062675D">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14</w:t>
      </w:r>
    </w:p>
    <w:p w14:paraId="01D6DDF4" w14:textId="77777777" w:rsidR="0062675D" w:rsidRDefault="0062675D" w:rsidP="0062675D"/>
    <w:p w14:paraId="2B0D84E0" w14:textId="77777777" w:rsidR="0062675D" w:rsidRDefault="0062675D" w:rsidP="0062675D"/>
    <w:p w14:paraId="40AF57CC" w14:textId="77777777" w:rsidR="0062675D" w:rsidRPr="009B71C6" w:rsidRDefault="0062675D" w:rsidP="0062675D">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14:paraId="21C81676" w14:textId="77777777" w:rsidR="0062675D" w:rsidRDefault="0062675D" w:rsidP="0062675D"/>
    <w:p w14:paraId="14126F2F" w14:textId="34217623" w:rsidR="0062675D" w:rsidRDefault="0062675D" w:rsidP="0062675D">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sidR="0038340B">
        <w:rPr>
          <w:rFonts w:ascii="Garamond" w:hAnsi="Garamond" w:cs="Times New Roman"/>
          <w:sz w:val="22"/>
          <w:szCs w:val="22"/>
        </w:rPr>
        <w:t>21</w:t>
      </w:r>
      <w:r>
        <w:rPr>
          <w:rFonts w:ascii="Garamond" w:hAnsi="Garamond" w:cs="Times New Roman"/>
          <w:sz w:val="22"/>
          <w:szCs w:val="22"/>
        </w:rPr>
        <w:t xml:space="preserve"> </w:t>
      </w:r>
      <w:r w:rsidR="0038340B">
        <w:rPr>
          <w:rFonts w:ascii="Garamond" w:hAnsi="Garamond" w:cs="Times New Roman"/>
          <w:sz w:val="22"/>
          <w:szCs w:val="22"/>
        </w:rPr>
        <w:t>février</w:t>
      </w:r>
      <w:r w:rsidRPr="009B71C6">
        <w:rPr>
          <w:rFonts w:ascii="Garamond" w:hAnsi="Garamond" w:cs="Times New Roman"/>
          <w:sz w:val="22"/>
          <w:szCs w:val="22"/>
        </w:rPr>
        <w:t xml:space="preserve"> 202</w:t>
      </w:r>
      <w:r>
        <w:rPr>
          <w:rFonts w:ascii="Garamond" w:hAnsi="Garamond" w:cs="Times New Roman"/>
          <w:sz w:val="22"/>
          <w:szCs w:val="22"/>
        </w:rPr>
        <w:t xml:space="preserve">3. </w:t>
      </w:r>
    </w:p>
    <w:p w14:paraId="3A3F06C3" w14:textId="77777777" w:rsidR="00CB4BA1" w:rsidRDefault="00CB4BA1" w:rsidP="0062675D">
      <w:pPr>
        <w:jc w:val="both"/>
        <w:rPr>
          <w:rFonts w:ascii="Garamond" w:hAnsi="Garamond" w:cs="Times New Roman"/>
          <w:sz w:val="22"/>
          <w:szCs w:val="22"/>
        </w:rPr>
      </w:pPr>
    </w:p>
    <w:p w14:paraId="4BE16BA3" w14:textId="77777777" w:rsidR="005B2184" w:rsidRDefault="005B2184"/>
    <w:p w14:paraId="7EB85BC3" w14:textId="324CDF65" w:rsidR="00CB4BA1" w:rsidRPr="00CB4BA1" w:rsidRDefault="00CB4BA1" w:rsidP="00CB4BA1">
      <w:pPr>
        <w:jc w:val="both"/>
        <w:rPr>
          <w:rFonts w:ascii="Garamond" w:hAnsi="Garamond" w:cs="Times New Roman"/>
          <w:b/>
        </w:rPr>
      </w:pPr>
      <w:r w:rsidRPr="00722750">
        <w:rPr>
          <w:rFonts w:ascii="Garamond" w:hAnsi="Garamond" w:cs="Times New Roman"/>
          <w:b/>
        </w:rPr>
        <w:t>N°2023-017 : AUTORISATION PERMANENTE DE SUPPRIMER DES DOCUMENTS</w:t>
      </w:r>
      <w:r w:rsidRPr="00CB4BA1">
        <w:rPr>
          <w:rFonts w:ascii="Garamond" w:hAnsi="Garamond" w:cs="Times New Roman"/>
          <w:b/>
        </w:rPr>
        <w:t xml:space="preserve"> DU FONDS DE LA BIBLIOTHEQUE MUNICIPALE DE POUILLY-EN-AUXOIS</w:t>
      </w:r>
    </w:p>
    <w:p w14:paraId="01A54D97" w14:textId="77777777" w:rsidR="00CB4BA1" w:rsidRDefault="00CB4BA1" w:rsidP="00CB4BA1">
      <w:pPr>
        <w:jc w:val="both"/>
        <w:rPr>
          <w:rFonts w:ascii="Century Gothic" w:eastAsiaTheme="majorEastAsia" w:hAnsi="Century Gothic" w:cstheme="majorBidi"/>
          <w:b/>
          <w:bCs/>
          <w:caps/>
          <w:sz w:val="28"/>
          <w:szCs w:val="32"/>
        </w:rPr>
      </w:pPr>
    </w:p>
    <w:p w14:paraId="3D9E562C" w14:textId="0FC0E045" w:rsidR="00CB4BA1" w:rsidRPr="00CB4BA1" w:rsidRDefault="00CB4BA1" w:rsidP="00CB4BA1">
      <w:pPr>
        <w:jc w:val="both"/>
        <w:rPr>
          <w:rFonts w:ascii="Garamond" w:hAnsi="Garamond" w:cs="Times New Roman"/>
          <w:sz w:val="22"/>
          <w:szCs w:val="22"/>
        </w:rPr>
      </w:pPr>
      <w:r w:rsidRPr="00CB4BA1">
        <w:rPr>
          <w:rFonts w:ascii="Garamond" w:hAnsi="Garamond" w:cs="Times New Roman"/>
          <w:sz w:val="22"/>
          <w:szCs w:val="22"/>
        </w:rPr>
        <w:t>Vu le Code général des collectivités territoriales, notamment son article L. 2122-2</w:t>
      </w:r>
      <w:r w:rsidR="0082321B">
        <w:rPr>
          <w:rFonts w:ascii="Garamond" w:hAnsi="Garamond" w:cs="Times New Roman"/>
          <w:sz w:val="22"/>
          <w:szCs w:val="22"/>
        </w:rPr>
        <w:t> ;</w:t>
      </w:r>
    </w:p>
    <w:p w14:paraId="7E5CB84A" w14:textId="77777777" w:rsidR="00CB4BA1" w:rsidRPr="00CB4BA1" w:rsidRDefault="00CB4BA1" w:rsidP="00CB4BA1">
      <w:pPr>
        <w:jc w:val="both"/>
        <w:rPr>
          <w:rFonts w:ascii="Garamond" w:hAnsi="Garamond" w:cs="Times New Roman"/>
          <w:sz w:val="22"/>
          <w:szCs w:val="22"/>
        </w:rPr>
      </w:pPr>
    </w:p>
    <w:p w14:paraId="4616E02D" w14:textId="530893B4" w:rsidR="00CB4BA1" w:rsidRPr="00CB4BA1" w:rsidRDefault="00CB4BA1" w:rsidP="00CB4BA1">
      <w:pPr>
        <w:jc w:val="both"/>
        <w:rPr>
          <w:rFonts w:ascii="Garamond" w:hAnsi="Garamond" w:cs="Times New Roman"/>
          <w:sz w:val="22"/>
          <w:szCs w:val="22"/>
        </w:rPr>
      </w:pPr>
      <w:r w:rsidRPr="00CB4BA1">
        <w:rPr>
          <w:rFonts w:ascii="Garamond" w:hAnsi="Garamond" w:cs="Times New Roman"/>
          <w:sz w:val="22"/>
          <w:szCs w:val="22"/>
        </w:rPr>
        <w:t xml:space="preserve">Considérant les recommandations de la Bibliothèque </w:t>
      </w:r>
      <w:r>
        <w:rPr>
          <w:rFonts w:ascii="Garamond" w:hAnsi="Garamond" w:cs="Times New Roman"/>
          <w:sz w:val="22"/>
          <w:szCs w:val="22"/>
        </w:rPr>
        <w:t>d</w:t>
      </w:r>
      <w:r w:rsidRPr="00CB4BA1">
        <w:rPr>
          <w:rFonts w:ascii="Garamond" w:hAnsi="Garamond" w:cs="Times New Roman"/>
          <w:sz w:val="22"/>
          <w:szCs w:val="22"/>
        </w:rPr>
        <w:t xml:space="preserve">épartementale de </w:t>
      </w:r>
      <w:r>
        <w:rPr>
          <w:rFonts w:ascii="Garamond" w:hAnsi="Garamond" w:cs="Times New Roman"/>
          <w:sz w:val="22"/>
          <w:szCs w:val="22"/>
        </w:rPr>
        <w:t>p</w:t>
      </w:r>
      <w:r w:rsidRPr="00CB4BA1">
        <w:rPr>
          <w:rFonts w:ascii="Garamond" w:hAnsi="Garamond" w:cs="Times New Roman"/>
          <w:sz w:val="22"/>
          <w:szCs w:val="22"/>
        </w:rPr>
        <w:t>rêt / Médiathèque de Côte-d’Or ;</w:t>
      </w:r>
    </w:p>
    <w:p w14:paraId="76A2EA66" w14:textId="77777777" w:rsidR="00CB4BA1" w:rsidRPr="00CB4BA1" w:rsidRDefault="00CB4BA1" w:rsidP="00CB4BA1">
      <w:pPr>
        <w:jc w:val="both"/>
        <w:rPr>
          <w:rFonts w:ascii="Garamond" w:hAnsi="Garamond" w:cs="Times New Roman"/>
          <w:sz w:val="22"/>
          <w:szCs w:val="22"/>
        </w:rPr>
      </w:pPr>
    </w:p>
    <w:p w14:paraId="630732E7" w14:textId="2EDC3A5A" w:rsidR="00CB4BA1" w:rsidRDefault="00CB4BA1" w:rsidP="00CB4BA1">
      <w:pPr>
        <w:jc w:val="both"/>
        <w:rPr>
          <w:rFonts w:ascii="Garamond" w:hAnsi="Garamond" w:cs="Times New Roman"/>
          <w:sz w:val="22"/>
          <w:szCs w:val="22"/>
        </w:rPr>
      </w:pPr>
      <w:r w:rsidRPr="00CB4BA1">
        <w:rPr>
          <w:rFonts w:ascii="Garamond" w:hAnsi="Garamond" w:cs="Times New Roman"/>
          <w:sz w:val="22"/>
          <w:szCs w:val="22"/>
        </w:rPr>
        <w:t>Considérant qu’une opération de désherbage consiste soit à détruire physiquement les ouvrages (</w:t>
      </w:r>
      <w:r>
        <w:rPr>
          <w:rFonts w:ascii="Garamond" w:hAnsi="Garamond" w:cs="Times New Roman"/>
          <w:sz w:val="22"/>
          <w:szCs w:val="22"/>
        </w:rPr>
        <w:t xml:space="preserve">c’est à dire un </w:t>
      </w:r>
      <w:r w:rsidRPr="00CB4BA1">
        <w:rPr>
          <w:rFonts w:ascii="Garamond" w:hAnsi="Garamond" w:cs="Times New Roman"/>
          <w:sz w:val="22"/>
          <w:szCs w:val="22"/>
        </w:rPr>
        <w:t>envoi au « pilon ») si leur état abimé le justifie, soit à retirer les documents des collections, en raison de leur obsolescence, leur redondance, leur réédition ou du manque d’intérêt de la part du public ;</w:t>
      </w:r>
    </w:p>
    <w:p w14:paraId="00B149CC" w14:textId="77777777" w:rsidR="00CB4BA1" w:rsidRPr="00CB4BA1" w:rsidRDefault="00CB4BA1" w:rsidP="00CB4BA1">
      <w:pPr>
        <w:jc w:val="both"/>
        <w:rPr>
          <w:rFonts w:ascii="Garamond" w:hAnsi="Garamond" w:cs="Times New Roman"/>
          <w:sz w:val="22"/>
          <w:szCs w:val="22"/>
        </w:rPr>
      </w:pPr>
    </w:p>
    <w:p w14:paraId="2638BED5" w14:textId="71709F53" w:rsidR="00CB4BA1" w:rsidRPr="00CB4BA1" w:rsidRDefault="00CB4BA1" w:rsidP="00CB4BA1">
      <w:pPr>
        <w:jc w:val="both"/>
        <w:rPr>
          <w:rFonts w:ascii="Garamond" w:hAnsi="Garamond" w:cs="Times New Roman"/>
          <w:sz w:val="22"/>
          <w:szCs w:val="22"/>
        </w:rPr>
      </w:pPr>
      <w:r w:rsidRPr="00CB4BA1">
        <w:rPr>
          <w:rFonts w:ascii="Garamond" w:hAnsi="Garamond" w:cs="Times New Roman"/>
          <w:sz w:val="22"/>
          <w:szCs w:val="22"/>
        </w:rPr>
        <w:t>Considérant qu’afin de garantir en permanence une offre et un service de qualité à son public, la bibliothèque de Pouilly-en-Auxois doit faire l'objet d'un tri régulier</w:t>
      </w:r>
      <w:r w:rsidR="00E9601B">
        <w:rPr>
          <w:rFonts w:ascii="Garamond" w:hAnsi="Garamond" w:cs="Times New Roman"/>
          <w:sz w:val="22"/>
          <w:szCs w:val="22"/>
        </w:rPr>
        <w:t> ;</w:t>
      </w:r>
      <w:r w:rsidRPr="00CB4BA1">
        <w:rPr>
          <w:rFonts w:ascii="Garamond" w:hAnsi="Garamond" w:cs="Times New Roman"/>
          <w:sz w:val="22"/>
          <w:szCs w:val="22"/>
        </w:rPr>
        <w:t xml:space="preserve"> </w:t>
      </w:r>
    </w:p>
    <w:p w14:paraId="69FDAEF8" w14:textId="77777777" w:rsidR="00CB4BA1" w:rsidRPr="00CB4BA1" w:rsidRDefault="00CB4BA1" w:rsidP="00CB4BA1">
      <w:pPr>
        <w:jc w:val="both"/>
        <w:rPr>
          <w:rFonts w:ascii="Garamond" w:hAnsi="Garamond" w:cs="Times New Roman"/>
          <w:sz w:val="22"/>
          <w:szCs w:val="22"/>
        </w:rPr>
      </w:pPr>
    </w:p>
    <w:p w14:paraId="442E45C6" w14:textId="40C9C54F" w:rsidR="00CB4BA1" w:rsidRPr="00CB4BA1" w:rsidRDefault="00CB4BA1" w:rsidP="00CB4BA1">
      <w:pPr>
        <w:jc w:val="both"/>
        <w:rPr>
          <w:rFonts w:ascii="Garamond" w:hAnsi="Garamond" w:cs="Times New Roman"/>
          <w:sz w:val="22"/>
          <w:szCs w:val="22"/>
        </w:rPr>
      </w:pPr>
      <w:r w:rsidRPr="00CB4BA1">
        <w:rPr>
          <w:rFonts w:ascii="Garamond" w:hAnsi="Garamond" w:cs="Times New Roman"/>
          <w:sz w:val="22"/>
          <w:szCs w:val="22"/>
        </w:rPr>
        <w:t xml:space="preserve">Considérant que les collections de la bibliothèque </w:t>
      </w:r>
      <w:r w:rsidR="0082321B">
        <w:rPr>
          <w:rFonts w:ascii="Garamond" w:hAnsi="Garamond" w:cs="Times New Roman"/>
          <w:sz w:val="22"/>
          <w:szCs w:val="22"/>
        </w:rPr>
        <w:t>appartiennent</w:t>
      </w:r>
      <w:r w:rsidRPr="00CB4BA1">
        <w:rPr>
          <w:rFonts w:ascii="Garamond" w:hAnsi="Garamond" w:cs="Times New Roman"/>
          <w:sz w:val="22"/>
          <w:szCs w:val="22"/>
        </w:rPr>
        <w:t xml:space="preserve"> au domaine public, une délibération municipale est nécessaire pour autoriser cette procédure de désherbage ;</w:t>
      </w:r>
    </w:p>
    <w:p w14:paraId="3E378310" w14:textId="77777777" w:rsidR="00CB4BA1" w:rsidRDefault="00CB4BA1" w:rsidP="00CB4BA1">
      <w:pPr>
        <w:autoSpaceDE w:val="0"/>
        <w:autoSpaceDN w:val="0"/>
        <w:rPr>
          <w:rFonts w:ascii="Garamond" w:hAnsi="Garamond" w:cs="Times New Roman"/>
          <w:sz w:val="22"/>
          <w:szCs w:val="22"/>
        </w:rPr>
      </w:pPr>
    </w:p>
    <w:p w14:paraId="1C5829DD" w14:textId="32ADC551" w:rsidR="009E55D1" w:rsidRDefault="009E55D1" w:rsidP="00FB61DA">
      <w:pPr>
        <w:autoSpaceDE w:val="0"/>
        <w:autoSpaceDN w:val="0"/>
        <w:jc w:val="both"/>
        <w:rPr>
          <w:rFonts w:ascii="Garamond" w:hAnsi="Garamond" w:cs="Times New Roman"/>
          <w:sz w:val="22"/>
          <w:szCs w:val="22"/>
        </w:rPr>
      </w:pPr>
      <w:r>
        <w:rPr>
          <w:rFonts w:ascii="Garamond" w:hAnsi="Garamond" w:cs="Times New Roman"/>
          <w:sz w:val="22"/>
          <w:szCs w:val="22"/>
        </w:rPr>
        <w:tab/>
        <w:t>Mme Evelyne GAILLOT, adjointe en charge des affaires culturelles</w:t>
      </w:r>
      <w:r w:rsidR="00FB61DA">
        <w:rPr>
          <w:rFonts w:ascii="Garamond" w:hAnsi="Garamond" w:cs="Times New Roman"/>
          <w:sz w:val="22"/>
          <w:szCs w:val="22"/>
        </w:rPr>
        <w:t>,</w:t>
      </w:r>
      <w:r>
        <w:rPr>
          <w:rFonts w:ascii="Garamond" w:hAnsi="Garamond" w:cs="Times New Roman"/>
          <w:sz w:val="22"/>
          <w:szCs w:val="22"/>
        </w:rPr>
        <w:t xml:space="preserve"> souligne toute la nécessité, dans la vie d’une bibliothèque, de maintenir </w:t>
      </w:r>
      <w:r w:rsidR="00FB61DA">
        <w:rPr>
          <w:rFonts w:ascii="Garamond" w:hAnsi="Garamond" w:cs="Times New Roman"/>
          <w:sz w:val="22"/>
          <w:szCs w:val="22"/>
        </w:rPr>
        <w:t>ses fonds à jour</w:t>
      </w:r>
      <w:r>
        <w:rPr>
          <w:rFonts w:ascii="Garamond" w:hAnsi="Garamond" w:cs="Times New Roman"/>
          <w:sz w:val="22"/>
          <w:szCs w:val="22"/>
        </w:rPr>
        <w:t xml:space="preserve"> : </w:t>
      </w:r>
      <w:r w:rsidR="00FB61DA">
        <w:rPr>
          <w:rFonts w:ascii="Garamond" w:hAnsi="Garamond" w:cs="Times New Roman"/>
          <w:sz w:val="22"/>
          <w:szCs w:val="22"/>
        </w:rPr>
        <w:t xml:space="preserve">optimisation du catalogue, </w:t>
      </w:r>
      <w:r>
        <w:rPr>
          <w:rFonts w:ascii="Garamond" w:hAnsi="Garamond" w:cs="Times New Roman"/>
          <w:sz w:val="22"/>
          <w:szCs w:val="22"/>
        </w:rPr>
        <w:t xml:space="preserve">achat, </w:t>
      </w:r>
      <w:r w:rsidR="00FB61DA">
        <w:rPr>
          <w:rFonts w:ascii="Garamond" w:hAnsi="Garamond" w:cs="Times New Roman"/>
          <w:sz w:val="22"/>
          <w:szCs w:val="22"/>
        </w:rPr>
        <w:t>vérification</w:t>
      </w:r>
      <w:r>
        <w:rPr>
          <w:rFonts w:ascii="Garamond" w:hAnsi="Garamond" w:cs="Times New Roman"/>
          <w:sz w:val="22"/>
          <w:szCs w:val="22"/>
        </w:rPr>
        <w:t xml:space="preserve"> de la qualité des ouvrages</w:t>
      </w:r>
      <w:r w:rsidR="00FB61DA">
        <w:rPr>
          <w:rFonts w:ascii="Garamond" w:hAnsi="Garamond" w:cs="Times New Roman"/>
          <w:sz w:val="22"/>
          <w:szCs w:val="22"/>
        </w:rPr>
        <w:t xml:space="preserve">. </w:t>
      </w:r>
      <w:r w:rsidR="00C04E98">
        <w:rPr>
          <w:rFonts w:ascii="Garamond" w:hAnsi="Garamond" w:cs="Times New Roman"/>
          <w:sz w:val="22"/>
          <w:szCs w:val="22"/>
        </w:rPr>
        <w:t xml:space="preserve">Cette gestion de la bibliothèque permet de garantir son attractivité. </w:t>
      </w:r>
    </w:p>
    <w:p w14:paraId="3E23A0BD" w14:textId="77777777" w:rsidR="00280B83" w:rsidRDefault="00280B83" w:rsidP="00FB61DA">
      <w:pPr>
        <w:autoSpaceDE w:val="0"/>
        <w:autoSpaceDN w:val="0"/>
        <w:jc w:val="both"/>
        <w:rPr>
          <w:rFonts w:ascii="Garamond" w:hAnsi="Garamond" w:cs="Times New Roman"/>
          <w:sz w:val="22"/>
          <w:szCs w:val="22"/>
        </w:rPr>
      </w:pPr>
    </w:p>
    <w:p w14:paraId="0B540C15" w14:textId="77777777" w:rsidR="00280B83" w:rsidRPr="00CB4BA1" w:rsidRDefault="00280B83" w:rsidP="00FB61DA">
      <w:pPr>
        <w:autoSpaceDE w:val="0"/>
        <w:autoSpaceDN w:val="0"/>
        <w:jc w:val="both"/>
        <w:rPr>
          <w:rFonts w:ascii="Garamond" w:hAnsi="Garamond" w:cs="Times New Roman"/>
          <w:sz w:val="22"/>
          <w:szCs w:val="22"/>
        </w:rPr>
      </w:pPr>
    </w:p>
    <w:p w14:paraId="1D36002D" w14:textId="26B5E2E2" w:rsidR="009E55D1" w:rsidRPr="00150FE5" w:rsidRDefault="009E55D1" w:rsidP="00280B83">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sidR="001F3F83">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56D954E" w14:textId="77777777" w:rsidR="00CB4BA1" w:rsidRPr="00CB4BA1" w:rsidRDefault="00CB4BA1" w:rsidP="00CB4BA1">
      <w:pPr>
        <w:autoSpaceDE w:val="0"/>
        <w:autoSpaceDN w:val="0"/>
        <w:rPr>
          <w:rFonts w:ascii="Garamond" w:hAnsi="Garamond" w:cs="Times New Roman"/>
          <w:sz w:val="22"/>
          <w:szCs w:val="22"/>
        </w:rPr>
      </w:pPr>
    </w:p>
    <w:p w14:paraId="1805B046" w14:textId="74C60FE1" w:rsidR="00CB4BA1" w:rsidRPr="00CB4BA1" w:rsidRDefault="001F3F83" w:rsidP="00CB4BA1">
      <w:pPr>
        <w:pStyle w:val="Paragraphedeliste"/>
        <w:numPr>
          <w:ilvl w:val="0"/>
          <w:numId w:val="1"/>
        </w:numPr>
        <w:overflowPunct w:val="0"/>
        <w:spacing w:after="24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00CB4BA1" w:rsidRPr="00CB4BA1">
        <w:rPr>
          <w:rFonts w:ascii="Garamond" w:eastAsiaTheme="minorEastAsia" w:hAnsi="Garamond" w:cs="Times New Roman"/>
          <w:lang w:eastAsia="fr-FR"/>
        </w:rPr>
        <w:t>utoriser l’adjoint</w:t>
      </w:r>
      <w:r w:rsidR="00BC2F10">
        <w:rPr>
          <w:rFonts w:ascii="Garamond" w:eastAsiaTheme="minorEastAsia" w:hAnsi="Garamond" w:cs="Times New Roman"/>
          <w:lang w:eastAsia="fr-FR"/>
        </w:rPr>
        <w:t>e</w:t>
      </w:r>
      <w:r w:rsidR="00CB4BA1" w:rsidRPr="00CB4BA1">
        <w:rPr>
          <w:rFonts w:ascii="Garamond" w:eastAsiaTheme="minorEastAsia" w:hAnsi="Garamond" w:cs="Times New Roman"/>
          <w:lang w:eastAsia="fr-FR"/>
        </w:rPr>
        <w:t xml:space="preserve"> au </w:t>
      </w:r>
      <w:r w:rsidR="00BC2F10">
        <w:rPr>
          <w:rFonts w:ascii="Garamond" w:eastAsiaTheme="minorEastAsia" w:hAnsi="Garamond" w:cs="Times New Roman"/>
          <w:lang w:eastAsia="fr-FR"/>
        </w:rPr>
        <w:t>M</w:t>
      </w:r>
      <w:r w:rsidR="00CB4BA1" w:rsidRPr="00CB4BA1">
        <w:rPr>
          <w:rFonts w:ascii="Garamond" w:eastAsiaTheme="minorEastAsia" w:hAnsi="Garamond" w:cs="Times New Roman"/>
          <w:lang w:eastAsia="fr-FR"/>
        </w:rPr>
        <w:t xml:space="preserve">aire </w:t>
      </w:r>
      <w:r w:rsidR="00BC2F10">
        <w:rPr>
          <w:rFonts w:ascii="Garamond" w:eastAsiaTheme="minorEastAsia" w:hAnsi="Garamond" w:cs="Times New Roman"/>
          <w:lang w:eastAsia="fr-FR"/>
        </w:rPr>
        <w:t>en charge de</w:t>
      </w:r>
      <w:r w:rsidR="00CB4BA1" w:rsidRPr="00CB4BA1">
        <w:rPr>
          <w:rFonts w:ascii="Garamond" w:eastAsiaTheme="minorEastAsia" w:hAnsi="Garamond" w:cs="Times New Roman"/>
          <w:lang w:eastAsia="fr-FR"/>
        </w:rPr>
        <w:t xml:space="preserve"> la culture, de façon permanente, à désherber les ouvrages selon au moins un </w:t>
      </w:r>
      <w:r>
        <w:rPr>
          <w:rFonts w:ascii="Garamond" w:eastAsiaTheme="minorEastAsia" w:hAnsi="Garamond" w:cs="Times New Roman"/>
          <w:lang w:eastAsia="fr-FR"/>
        </w:rPr>
        <w:t xml:space="preserve">des </w:t>
      </w:r>
      <w:r w:rsidR="00CB4BA1" w:rsidRPr="00CB4BA1">
        <w:rPr>
          <w:rFonts w:ascii="Garamond" w:eastAsiaTheme="minorEastAsia" w:hAnsi="Garamond" w:cs="Times New Roman"/>
          <w:lang w:eastAsia="fr-FR"/>
        </w:rPr>
        <w:t>critère</w:t>
      </w:r>
      <w:r>
        <w:rPr>
          <w:rFonts w:ascii="Garamond" w:eastAsiaTheme="minorEastAsia" w:hAnsi="Garamond" w:cs="Times New Roman"/>
          <w:lang w:eastAsia="fr-FR"/>
        </w:rPr>
        <w:t>s</w:t>
      </w:r>
      <w:r w:rsidR="00CB4BA1" w:rsidRPr="00CB4BA1">
        <w:rPr>
          <w:rFonts w:ascii="Garamond" w:eastAsiaTheme="minorEastAsia" w:hAnsi="Garamond" w:cs="Times New Roman"/>
          <w:lang w:eastAsia="fr-FR"/>
        </w:rPr>
        <w:t xml:space="preserve"> suivant</w:t>
      </w:r>
      <w:r>
        <w:rPr>
          <w:rFonts w:ascii="Garamond" w:eastAsiaTheme="minorEastAsia" w:hAnsi="Garamond" w:cs="Times New Roman"/>
          <w:lang w:eastAsia="fr-FR"/>
        </w:rPr>
        <w:t>s :</w:t>
      </w:r>
    </w:p>
    <w:p w14:paraId="2D48263A" w14:textId="77777777" w:rsidR="00CB4BA1" w:rsidRPr="00CB4BA1" w:rsidRDefault="00CB4BA1" w:rsidP="00CB4BA1">
      <w:pPr>
        <w:widowControl w:val="0"/>
        <w:numPr>
          <w:ilvl w:val="1"/>
          <w:numId w:val="1"/>
        </w:numPr>
        <w:suppressAutoHyphens/>
        <w:jc w:val="both"/>
        <w:rPr>
          <w:rFonts w:ascii="Garamond" w:hAnsi="Garamond" w:cs="Times New Roman"/>
          <w:sz w:val="22"/>
          <w:szCs w:val="22"/>
        </w:rPr>
      </w:pPr>
      <w:r w:rsidRPr="00CB4BA1">
        <w:rPr>
          <w:rFonts w:ascii="Garamond" w:hAnsi="Garamond" w:cs="Times New Roman"/>
          <w:sz w:val="22"/>
          <w:szCs w:val="22"/>
        </w:rPr>
        <w:t>L'état physique du document, la présentation, l'esthétique</w:t>
      </w:r>
    </w:p>
    <w:p w14:paraId="43EF4CC5" w14:textId="77777777" w:rsidR="00CB4BA1" w:rsidRPr="00CB4BA1" w:rsidRDefault="00CB4BA1" w:rsidP="00CB4BA1">
      <w:pPr>
        <w:widowControl w:val="0"/>
        <w:numPr>
          <w:ilvl w:val="1"/>
          <w:numId w:val="1"/>
        </w:numPr>
        <w:suppressAutoHyphens/>
        <w:jc w:val="both"/>
        <w:rPr>
          <w:rFonts w:ascii="Garamond" w:hAnsi="Garamond" w:cs="Times New Roman"/>
          <w:sz w:val="22"/>
          <w:szCs w:val="22"/>
        </w:rPr>
      </w:pPr>
      <w:r w:rsidRPr="00CB4BA1">
        <w:rPr>
          <w:rFonts w:ascii="Garamond" w:hAnsi="Garamond" w:cs="Times New Roman"/>
          <w:sz w:val="22"/>
          <w:szCs w:val="22"/>
        </w:rPr>
        <w:t xml:space="preserve">Le nombre d'exemplaires </w:t>
      </w:r>
    </w:p>
    <w:p w14:paraId="4E610944" w14:textId="35E8B2F0" w:rsidR="00CB4BA1" w:rsidRPr="00CB4BA1" w:rsidRDefault="00CB4BA1" w:rsidP="00CB4BA1">
      <w:pPr>
        <w:widowControl w:val="0"/>
        <w:numPr>
          <w:ilvl w:val="1"/>
          <w:numId w:val="1"/>
        </w:numPr>
        <w:suppressAutoHyphens/>
        <w:jc w:val="both"/>
        <w:rPr>
          <w:rFonts w:ascii="Garamond" w:hAnsi="Garamond" w:cs="Times New Roman"/>
          <w:sz w:val="22"/>
          <w:szCs w:val="22"/>
        </w:rPr>
      </w:pPr>
      <w:r w:rsidRPr="00CB4BA1">
        <w:rPr>
          <w:rFonts w:ascii="Garamond" w:hAnsi="Garamond" w:cs="Times New Roman"/>
          <w:sz w:val="22"/>
          <w:szCs w:val="22"/>
        </w:rPr>
        <w:t xml:space="preserve">La date d'édition (dépôt légal </w:t>
      </w:r>
      <w:r w:rsidR="001F3F83">
        <w:rPr>
          <w:rFonts w:ascii="Garamond" w:hAnsi="Garamond" w:cs="Times New Roman"/>
          <w:sz w:val="22"/>
          <w:szCs w:val="22"/>
        </w:rPr>
        <w:t>datant de</w:t>
      </w:r>
      <w:r w:rsidRPr="00CB4BA1">
        <w:rPr>
          <w:rFonts w:ascii="Garamond" w:hAnsi="Garamond" w:cs="Times New Roman"/>
          <w:sz w:val="22"/>
          <w:szCs w:val="22"/>
        </w:rPr>
        <w:t xml:space="preserve"> plus de 15 années)</w:t>
      </w:r>
    </w:p>
    <w:p w14:paraId="7BAD5E86" w14:textId="77777777" w:rsidR="00CB4BA1" w:rsidRPr="00CB4BA1" w:rsidRDefault="00CB4BA1" w:rsidP="00CB4BA1">
      <w:pPr>
        <w:widowControl w:val="0"/>
        <w:numPr>
          <w:ilvl w:val="1"/>
          <w:numId w:val="1"/>
        </w:numPr>
        <w:suppressAutoHyphens/>
        <w:jc w:val="both"/>
        <w:rPr>
          <w:rFonts w:ascii="Garamond" w:hAnsi="Garamond" w:cs="Times New Roman"/>
          <w:sz w:val="22"/>
          <w:szCs w:val="22"/>
        </w:rPr>
      </w:pPr>
      <w:r w:rsidRPr="00CB4BA1">
        <w:rPr>
          <w:rFonts w:ascii="Garamond" w:hAnsi="Garamond" w:cs="Times New Roman"/>
          <w:sz w:val="22"/>
          <w:szCs w:val="22"/>
        </w:rPr>
        <w:t>Le nombre d'années écoulées sans prêt (3 ans)</w:t>
      </w:r>
    </w:p>
    <w:p w14:paraId="45103F4E" w14:textId="77777777" w:rsidR="00CB4BA1" w:rsidRPr="00CB4BA1" w:rsidRDefault="00CB4BA1" w:rsidP="00CB4BA1">
      <w:pPr>
        <w:widowControl w:val="0"/>
        <w:numPr>
          <w:ilvl w:val="1"/>
          <w:numId w:val="1"/>
        </w:numPr>
        <w:suppressAutoHyphens/>
        <w:jc w:val="both"/>
        <w:rPr>
          <w:rFonts w:ascii="Garamond" w:hAnsi="Garamond" w:cs="Times New Roman"/>
          <w:sz w:val="22"/>
          <w:szCs w:val="22"/>
        </w:rPr>
      </w:pPr>
      <w:r w:rsidRPr="00CB4BA1">
        <w:rPr>
          <w:rFonts w:ascii="Garamond" w:hAnsi="Garamond" w:cs="Times New Roman"/>
          <w:sz w:val="22"/>
          <w:szCs w:val="22"/>
        </w:rPr>
        <w:t>La qualité des informations (contenu périmé, obsolète)</w:t>
      </w:r>
    </w:p>
    <w:p w14:paraId="1CE841C3" w14:textId="216EDBEE" w:rsidR="00CB4BA1" w:rsidRDefault="00CB4BA1" w:rsidP="001F3F83">
      <w:pPr>
        <w:widowControl w:val="0"/>
        <w:numPr>
          <w:ilvl w:val="1"/>
          <w:numId w:val="1"/>
        </w:numPr>
        <w:suppressAutoHyphens/>
        <w:jc w:val="both"/>
        <w:rPr>
          <w:rFonts w:ascii="Garamond" w:hAnsi="Garamond" w:cs="Times New Roman"/>
          <w:sz w:val="22"/>
          <w:szCs w:val="22"/>
        </w:rPr>
      </w:pPr>
      <w:r w:rsidRPr="00CB4BA1">
        <w:rPr>
          <w:rFonts w:ascii="Garamond" w:hAnsi="Garamond" w:cs="Times New Roman"/>
          <w:sz w:val="22"/>
          <w:szCs w:val="22"/>
        </w:rPr>
        <w:t>L'existence ou non de documents de substitution</w:t>
      </w:r>
    </w:p>
    <w:p w14:paraId="42F78A06" w14:textId="77777777" w:rsidR="001F3F83" w:rsidRPr="001F3F83" w:rsidRDefault="001F3F83" w:rsidP="001F3F83">
      <w:pPr>
        <w:widowControl w:val="0"/>
        <w:suppressAutoHyphens/>
        <w:ind w:left="1440"/>
        <w:jc w:val="both"/>
        <w:rPr>
          <w:rFonts w:ascii="Garamond" w:hAnsi="Garamond" w:cs="Times New Roman"/>
          <w:sz w:val="22"/>
          <w:szCs w:val="22"/>
        </w:rPr>
      </w:pPr>
    </w:p>
    <w:p w14:paraId="152F9263" w14:textId="6641C0D2" w:rsidR="00CB4BA1" w:rsidRPr="00CB4BA1" w:rsidRDefault="001F3F83" w:rsidP="00CB4BA1">
      <w:pPr>
        <w:pStyle w:val="Paragraphedeliste"/>
        <w:numPr>
          <w:ilvl w:val="0"/>
          <w:numId w:val="1"/>
        </w:numPr>
        <w:overflowPunct w:val="0"/>
        <w:spacing w:after="24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 xml:space="preserve">Que, </w:t>
      </w:r>
      <w:r w:rsidR="00CB4BA1" w:rsidRPr="00CB4BA1">
        <w:rPr>
          <w:rFonts w:ascii="Garamond" w:eastAsiaTheme="minorEastAsia" w:hAnsi="Garamond" w:cs="Times New Roman"/>
          <w:lang w:eastAsia="fr-FR"/>
        </w:rPr>
        <w:t>selon l’état des ouvrages, ils pourront fait l’objet</w:t>
      </w:r>
      <w:r>
        <w:rPr>
          <w:rFonts w:ascii="Garamond" w:eastAsiaTheme="minorEastAsia" w:hAnsi="Garamond" w:cs="Times New Roman"/>
          <w:lang w:eastAsia="fr-FR"/>
        </w:rPr>
        <w:t xml:space="preserve"> :</w:t>
      </w:r>
    </w:p>
    <w:p w14:paraId="5D0F8A73" w14:textId="0DCFC59C" w:rsidR="00CB4BA1" w:rsidRPr="00CB4BA1" w:rsidRDefault="00CB4BA1" w:rsidP="001F3F83">
      <w:pPr>
        <w:ind w:left="708" w:firstLine="360"/>
        <w:jc w:val="both"/>
        <w:rPr>
          <w:rFonts w:ascii="Garamond" w:hAnsi="Garamond" w:cs="Times New Roman"/>
          <w:sz w:val="22"/>
          <w:szCs w:val="22"/>
        </w:rPr>
      </w:pPr>
      <w:r w:rsidRPr="00CB4BA1">
        <w:rPr>
          <w:rFonts w:ascii="Garamond" w:hAnsi="Garamond" w:cs="Times New Roman"/>
          <w:sz w:val="22"/>
          <w:szCs w:val="22"/>
        </w:rPr>
        <w:t xml:space="preserve">a. </w:t>
      </w:r>
      <w:r w:rsidR="001F3F83">
        <w:rPr>
          <w:rFonts w:ascii="Garamond" w:hAnsi="Garamond" w:cs="Times New Roman"/>
          <w:sz w:val="22"/>
          <w:szCs w:val="22"/>
        </w:rPr>
        <w:t xml:space="preserve">D’une </w:t>
      </w:r>
      <w:r w:rsidRPr="00CB4BA1">
        <w:rPr>
          <w:rFonts w:ascii="Garamond" w:hAnsi="Garamond" w:cs="Times New Roman"/>
          <w:sz w:val="22"/>
          <w:szCs w:val="22"/>
        </w:rPr>
        <w:t>cession gracieuse</w:t>
      </w:r>
      <w:r w:rsidR="001F3F83">
        <w:rPr>
          <w:rFonts w:ascii="Garamond" w:hAnsi="Garamond" w:cs="Times New Roman"/>
          <w:sz w:val="22"/>
          <w:szCs w:val="22"/>
        </w:rPr>
        <w:t xml:space="preserve"> </w:t>
      </w:r>
      <w:r w:rsidRPr="00CB4BA1">
        <w:rPr>
          <w:rFonts w:ascii="Garamond" w:hAnsi="Garamond" w:cs="Times New Roman"/>
          <w:sz w:val="22"/>
          <w:szCs w:val="22"/>
        </w:rPr>
        <w:t>:</w:t>
      </w:r>
    </w:p>
    <w:p w14:paraId="383F373E" w14:textId="3277B44F"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 l’é</w:t>
      </w:r>
      <w:r w:rsidRPr="00CB4BA1">
        <w:rPr>
          <w:rFonts w:ascii="Garamond" w:eastAsiaTheme="minorEastAsia" w:hAnsi="Garamond" w:cs="Times New Roman"/>
          <w:lang w:eastAsia="fr-FR"/>
        </w:rPr>
        <w:t>cole</w:t>
      </w:r>
      <w:r w:rsidR="00CB4BA1" w:rsidRPr="00CB4BA1">
        <w:rPr>
          <w:rFonts w:ascii="Garamond" w:eastAsiaTheme="minorEastAsia" w:hAnsi="Garamond" w:cs="Times New Roman"/>
          <w:lang w:eastAsia="fr-FR"/>
        </w:rPr>
        <w:t xml:space="preserve"> maternelle du Colombier</w:t>
      </w:r>
    </w:p>
    <w:p w14:paraId="6C371AB7" w14:textId="26802AF3"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 l’é</w:t>
      </w:r>
      <w:r w:rsidR="00CB4BA1" w:rsidRPr="00CB4BA1">
        <w:rPr>
          <w:rFonts w:ascii="Garamond" w:eastAsiaTheme="minorEastAsia" w:hAnsi="Garamond" w:cs="Times New Roman"/>
          <w:lang w:eastAsia="fr-FR"/>
        </w:rPr>
        <w:t xml:space="preserve">cole élémentaire Georges </w:t>
      </w:r>
      <w:r w:rsidRPr="00CB4BA1">
        <w:rPr>
          <w:rFonts w:ascii="Garamond" w:eastAsiaTheme="minorEastAsia" w:hAnsi="Garamond" w:cs="Times New Roman"/>
          <w:lang w:eastAsia="fr-FR"/>
        </w:rPr>
        <w:t>VIRELY</w:t>
      </w:r>
    </w:p>
    <w:p w14:paraId="1908CC7A" w14:textId="60CF8F14"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 l’é</w:t>
      </w:r>
      <w:r w:rsidR="00CB4BA1" w:rsidRPr="00CB4BA1">
        <w:rPr>
          <w:rFonts w:ascii="Garamond" w:eastAsiaTheme="minorEastAsia" w:hAnsi="Garamond" w:cs="Times New Roman"/>
          <w:lang w:eastAsia="fr-FR"/>
        </w:rPr>
        <w:t>cole privée Notre Dame</w:t>
      </w:r>
    </w:p>
    <w:p w14:paraId="019930AD" w14:textId="2AE12C90"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 l’</w:t>
      </w:r>
      <w:r w:rsidR="00CB4BA1" w:rsidRPr="00CB4BA1">
        <w:rPr>
          <w:rFonts w:ascii="Garamond" w:eastAsiaTheme="minorEastAsia" w:hAnsi="Garamond" w:cs="Times New Roman"/>
          <w:lang w:eastAsia="fr-FR"/>
        </w:rPr>
        <w:t>IME</w:t>
      </w:r>
    </w:p>
    <w:p w14:paraId="6CED13D8" w14:textId="0341BE6E"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 la M</w:t>
      </w:r>
      <w:r w:rsidR="00CB4BA1" w:rsidRPr="00CB4BA1">
        <w:rPr>
          <w:rFonts w:ascii="Garamond" w:eastAsiaTheme="minorEastAsia" w:hAnsi="Garamond" w:cs="Times New Roman"/>
          <w:lang w:eastAsia="fr-FR"/>
        </w:rPr>
        <w:t>aison des enfants</w:t>
      </w:r>
    </w:p>
    <w:p w14:paraId="5E1F2BBF" w14:textId="4F20BAA7"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Au C</w:t>
      </w:r>
      <w:r w:rsidR="00CB4BA1" w:rsidRPr="00CB4BA1">
        <w:rPr>
          <w:rFonts w:ascii="Garamond" w:eastAsiaTheme="minorEastAsia" w:hAnsi="Garamond" w:cs="Times New Roman"/>
          <w:lang w:eastAsia="fr-FR"/>
        </w:rPr>
        <w:t xml:space="preserve">entre social </w:t>
      </w:r>
    </w:p>
    <w:p w14:paraId="6CDE2184" w14:textId="2CAABA3A"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 xml:space="preserve">Au </w:t>
      </w:r>
      <w:r w:rsidR="0049387E">
        <w:rPr>
          <w:rFonts w:ascii="Garamond" w:eastAsiaTheme="minorEastAsia" w:hAnsi="Garamond" w:cs="Times New Roman"/>
          <w:lang w:eastAsia="fr-FR"/>
        </w:rPr>
        <w:t>c</w:t>
      </w:r>
      <w:r w:rsidR="00CB4BA1" w:rsidRPr="00CB4BA1">
        <w:rPr>
          <w:rFonts w:ascii="Garamond" w:eastAsiaTheme="minorEastAsia" w:hAnsi="Garamond" w:cs="Times New Roman"/>
          <w:lang w:eastAsia="fr-FR"/>
        </w:rPr>
        <w:t xml:space="preserve">ollège de </w:t>
      </w:r>
      <w:r w:rsidR="0049387E">
        <w:rPr>
          <w:rFonts w:ascii="Garamond" w:eastAsiaTheme="minorEastAsia" w:hAnsi="Garamond" w:cs="Times New Roman"/>
          <w:lang w:eastAsia="fr-FR"/>
        </w:rPr>
        <w:t>André LALLEMAND</w:t>
      </w:r>
      <w:r w:rsidR="00CB4BA1" w:rsidRPr="00CB4BA1">
        <w:rPr>
          <w:rFonts w:ascii="Garamond" w:eastAsiaTheme="minorEastAsia" w:hAnsi="Garamond" w:cs="Times New Roman"/>
          <w:lang w:eastAsia="fr-FR"/>
        </w:rPr>
        <w:t> </w:t>
      </w:r>
    </w:p>
    <w:p w14:paraId="20B8AAB5" w14:textId="25D1CABF"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Aux é</w:t>
      </w:r>
      <w:r w:rsidR="00CB4BA1" w:rsidRPr="00CB4BA1">
        <w:rPr>
          <w:rFonts w:ascii="Garamond" w:eastAsiaTheme="minorEastAsia" w:hAnsi="Garamond" w:cs="Times New Roman"/>
          <w:lang w:eastAsia="fr-FR"/>
        </w:rPr>
        <w:t>coles aux alentours de Pouilly</w:t>
      </w:r>
      <w:r w:rsidR="0049387E">
        <w:rPr>
          <w:rFonts w:ascii="Garamond" w:eastAsiaTheme="minorEastAsia" w:hAnsi="Garamond" w:cs="Times New Roman"/>
          <w:lang w:eastAsia="fr-FR"/>
        </w:rPr>
        <w:t>-en-Auxois</w:t>
      </w:r>
    </w:p>
    <w:p w14:paraId="6779AF01" w14:textId="60BC3D51" w:rsidR="00CB4BA1" w:rsidRPr="00CB4BA1" w:rsidRDefault="001F3F83"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Pr>
          <w:rFonts w:ascii="Garamond" w:eastAsiaTheme="minorEastAsia" w:hAnsi="Garamond" w:cs="Times New Roman"/>
          <w:lang w:eastAsia="fr-FR"/>
        </w:rPr>
        <w:t xml:space="preserve">A </w:t>
      </w:r>
      <w:r w:rsidR="0049387E">
        <w:rPr>
          <w:rFonts w:ascii="Garamond" w:eastAsiaTheme="minorEastAsia" w:hAnsi="Garamond" w:cs="Times New Roman"/>
          <w:lang w:eastAsia="fr-FR"/>
        </w:rPr>
        <w:t>l’EHPAD</w:t>
      </w:r>
      <w:r w:rsidR="00CB4BA1" w:rsidRPr="00CB4BA1">
        <w:rPr>
          <w:rFonts w:ascii="Garamond" w:eastAsiaTheme="minorEastAsia" w:hAnsi="Garamond" w:cs="Times New Roman"/>
          <w:lang w:eastAsia="fr-FR"/>
        </w:rPr>
        <w:t xml:space="preserve"> et </w:t>
      </w:r>
      <w:r>
        <w:rPr>
          <w:rFonts w:ascii="Garamond" w:eastAsiaTheme="minorEastAsia" w:hAnsi="Garamond" w:cs="Times New Roman"/>
          <w:lang w:eastAsia="fr-FR"/>
        </w:rPr>
        <w:t>aux</w:t>
      </w:r>
      <w:r w:rsidR="0027549A">
        <w:rPr>
          <w:rFonts w:ascii="Garamond" w:eastAsiaTheme="minorEastAsia" w:hAnsi="Garamond" w:cs="Times New Roman"/>
          <w:lang w:eastAsia="fr-FR"/>
        </w:rPr>
        <w:t xml:space="preserve"> </w:t>
      </w:r>
      <w:r w:rsidR="00CB4BA1" w:rsidRPr="00CB4BA1">
        <w:rPr>
          <w:rFonts w:ascii="Garamond" w:eastAsiaTheme="minorEastAsia" w:hAnsi="Garamond" w:cs="Times New Roman"/>
          <w:lang w:eastAsia="fr-FR"/>
        </w:rPr>
        <w:t>Myosotis</w:t>
      </w:r>
    </w:p>
    <w:p w14:paraId="423B9D9E" w14:textId="5796F1D1" w:rsidR="00CB4BA1" w:rsidRPr="00CB4BA1" w:rsidRDefault="00CB4BA1" w:rsidP="001F3F83">
      <w:pPr>
        <w:pStyle w:val="Paragraphedeliste"/>
        <w:widowControl w:val="0"/>
        <w:numPr>
          <w:ilvl w:val="0"/>
          <w:numId w:val="2"/>
        </w:numPr>
        <w:suppressAutoHyphens/>
        <w:spacing w:after="0" w:line="240" w:lineRule="auto"/>
        <w:ind w:left="1428"/>
        <w:jc w:val="both"/>
        <w:rPr>
          <w:rFonts w:ascii="Garamond" w:eastAsiaTheme="minorEastAsia" w:hAnsi="Garamond" w:cs="Times New Roman"/>
          <w:lang w:eastAsia="fr-FR"/>
        </w:rPr>
      </w:pPr>
      <w:r w:rsidRPr="00CB4BA1">
        <w:rPr>
          <w:rFonts w:ascii="Garamond" w:eastAsiaTheme="minorEastAsia" w:hAnsi="Garamond" w:cs="Times New Roman"/>
          <w:lang w:eastAsia="fr-FR"/>
        </w:rPr>
        <w:t>A</w:t>
      </w:r>
      <w:r w:rsidR="001F3F83">
        <w:rPr>
          <w:rFonts w:ascii="Garamond" w:eastAsiaTheme="minorEastAsia" w:hAnsi="Garamond" w:cs="Times New Roman"/>
          <w:lang w:eastAsia="fr-FR"/>
        </w:rPr>
        <w:t xml:space="preserve"> des a</w:t>
      </w:r>
      <w:r w:rsidRPr="00CB4BA1">
        <w:rPr>
          <w:rFonts w:ascii="Garamond" w:eastAsiaTheme="minorEastAsia" w:hAnsi="Garamond" w:cs="Times New Roman"/>
          <w:lang w:eastAsia="fr-FR"/>
        </w:rPr>
        <w:t>ssociations (Emmaüs, Amnesty Internationale, …)</w:t>
      </w:r>
    </w:p>
    <w:p w14:paraId="041A9197" w14:textId="77777777" w:rsidR="00CB4BA1" w:rsidRPr="00CB4BA1" w:rsidRDefault="00CB4BA1" w:rsidP="00CB4BA1">
      <w:pPr>
        <w:pStyle w:val="Paragraphedeliste"/>
        <w:widowControl w:val="0"/>
        <w:suppressAutoHyphens/>
        <w:spacing w:after="0" w:line="240" w:lineRule="auto"/>
        <w:jc w:val="both"/>
        <w:rPr>
          <w:rFonts w:ascii="Garamond" w:eastAsiaTheme="minorEastAsia" w:hAnsi="Garamond" w:cs="Times New Roman"/>
          <w:lang w:eastAsia="fr-FR"/>
        </w:rPr>
      </w:pPr>
    </w:p>
    <w:p w14:paraId="0A500382" w14:textId="30B4B942" w:rsidR="00CB4BA1" w:rsidRPr="00CB4BA1" w:rsidRDefault="00CB4BA1" w:rsidP="001F3F83">
      <w:pPr>
        <w:ind w:left="708" w:firstLine="360"/>
        <w:jc w:val="both"/>
        <w:rPr>
          <w:rFonts w:ascii="Garamond" w:hAnsi="Garamond" w:cs="Times New Roman"/>
          <w:sz w:val="22"/>
          <w:szCs w:val="22"/>
        </w:rPr>
      </w:pPr>
      <w:r w:rsidRPr="00CB4BA1">
        <w:rPr>
          <w:rFonts w:ascii="Garamond" w:hAnsi="Garamond" w:cs="Times New Roman"/>
          <w:sz w:val="22"/>
          <w:szCs w:val="22"/>
        </w:rPr>
        <w:t xml:space="preserve">b. </w:t>
      </w:r>
      <w:r w:rsidR="001F3F83">
        <w:rPr>
          <w:rFonts w:ascii="Garamond" w:hAnsi="Garamond" w:cs="Times New Roman"/>
          <w:sz w:val="22"/>
          <w:szCs w:val="22"/>
        </w:rPr>
        <w:t>D’une u</w:t>
      </w:r>
      <w:r w:rsidRPr="00CB4BA1">
        <w:rPr>
          <w:rFonts w:ascii="Garamond" w:hAnsi="Garamond" w:cs="Times New Roman"/>
          <w:sz w:val="22"/>
          <w:szCs w:val="22"/>
        </w:rPr>
        <w:t>tilisation pour des ateliers créatifs proposés par la bibliothèque</w:t>
      </w:r>
    </w:p>
    <w:p w14:paraId="3AA347CD" w14:textId="5B258F15" w:rsidR="00CB4BA1" w:rsidRPr="00CB4BA1" w:rsidRDefault="00CB4BA1" w:rsidP="001F3F83">
      <w:pPr>
        <w:ind w:left="708" w:firstLine="360"/>
        <w:jc w:val="both"/>
        <w:rPr>
          <w:rFonts w:ascii="Garamond" w:hAnsi="Garamond" w:cs="Times New Roman"/>
          <w:sz w:val="22"/>
          <w:szCs w:val="22"/>
        </w:rPr>
      </w:pPr>
      <w:r w:rsidRPr="00CB4BA1">
        <w:rPr>
          <w:rFonts w:ascii="Garamond" w:hAnsi="Garamond" w:cs="Times New Roman"/>
          <w:sz w:val="22"/>
          <w:szCs w:val="22"/>
        </w:rPr>
        <w:t>c. D</w:t>
      </w:r>
      <w:r w:rsidR="001F3F83">
        <w:rPr>
          <w:rFonts w:ascii="Garamond" w:hAnsi="Garamond" w:cs="Times New Roman"/>
          <w:sz w:val="22"/>
          <w:szCs w:val="22"/>
        </w:rPr>
        <w:t>e d</w:t>
      </w:r>
      <w:r w:rsidRPr="00CB4BA1">
        <w:rPr>
          <w:rFonts w:ascii="Garamond" w:hAnsi="Garamond" w:cs="Times New Roman"/>
          <w:sz w:val="22"/>
          <w:szCs w:val="22"/>
        </w:rPr>
        <w:t>épôts dans les boîtes à livres de la ville</w:t>
      </w:r>
    </w:p>
    <w:p w14:paraId="25065871" w14:textId="5A29CFAC" w:rsidR="00CB4BA1" w:rsidRDefault="00CB4BA1" w:rsidP="001F3F83">
      <w:pPr>
        <w:ind w:left="708" w:firstLine="360"/>
        <w:jc w:val="both"/>
        <w:rPr>
          <w:rFonts w:ascii="Garamond" w:hAnsi="Garamond" w:cs="Times New Roman"/>
          <w:sz w:val="22"/>
          <w:szCs w:val="22"/>
        </w:rPr>
      </w:pPr>
      <w:r w:rsidRPr="00CB4BA1">
        <w:rPr>
          <w:rFonts w:ascii="Garamond" w:hAnsi="Garamond" w:cs="Times New Roman"/>
          <w:sz w:val="22"/>
          <w:szCs w:val="22"/>
        </w:rPr>
        <w:t xml:space="preserve">d. </w:t>
      </w:r>
      <w:r w:rsidR="001F3F83">
        <w:rPr>
          <w:rFonts w:ascii="Garamond" w:hAnsi="Garamond" w:cs="Times New Roman"/>
          <w:sz w:val="22"/>
          <w:szCs w:val="22"/>
        </w:rPr>
        <w:t>D’une d</w:t>
      </w:r>
      <w:r w:rsidRPr="00CB4BA1">
        <w:rPr>
          <w:rFonts w:ascii="Garamond" w:hAnsi="Garamond" w:cs="Times New Roman"/>
          <w:sz w:val="22"/>
          <w:szCs w:val="22"/>
        </w:rPr>
        <w:t xml:space="preserve">estruction et si possible </w:t>
      </w:r>
      <w:r w:rsidR="0027549A">
        <w:rPr>
          <w:rFonts w:ascii="Garamond" w:hAnsi="Garamond" w:cs="Times New Roman"/>
          <w:sz w:val="22"/>
          <w:szCs w:val="22"/>
        </w:rPr>
        <w:t xml:space="preserve">une </w:t>
      </w:r>
      <w:r w:rsidRPr="00CB4BA1">
        <w:rPr>
          <w:rFonts w:ascii="Garamond" w:hAnsi="Garamond" w:cs="Times New Roman"/>
          <w:sz w:val="22"/>
          <w:szCs w:val="22"/>
        </w:rPr>
        <w:t xml:space="preserve">valorisation comme papier à recycler </w:t>
      </w:r>
    </w:p>
    <w:p w14:paraId="4C163AEC" w14:textId="77777777" w:rsidR="0027549A" w:rsidRPr="00CB4BA1" w:rsidRDefault="0027549A" w:rsidP="001F3F83">
      <w:pPr>
        <w:ind w:left="708" w:firstLine="360"/>
        <w:jc w:val="both"/>
        <w:rPr>
          <w:rFonts w:ascii="Garamond" w:hAnsi="Garamond" w:cs="Times New Roman"/>
          <w:sz w:val="22"/>
          <w:szCs w:val="22"/>
        </w:rPr>
      </w:pPr>
    </w:p>
    <w:p w14:paraId="7F7BC023" w14:textId="0E66B919" w:rsidR="00CB4BA1" w:rsidRPr="00CB4BA1" w:rsidRDefault="0027549A" w:rsidP="00CB4BA1">
      <w:pPr>
        <w:pStyle w:val="Paragraphedeliste"/>
        <w:numPr>
          <w:ilvl w:val="0"/>
          <w:numId w:val="1"/>
        </w:numPr>
        <w:jc w:val="both"/>
        <w:rPr>
          <w:rFonts w:ascii="Garamond" w:eastAsiaTheme="minorEastAsia" w:hAnsi="Garamond" w:cs="Times New Roman"/>
          <w:lang w:eastAsia="fr-FR"/>
        </w:rPr>
      </w:pPr>
      <w:r>
        <w:rPr>
          <w:rFonts w:ascii="Garamond" w:eastAsiaTheme="minorEastAsia" w:hAnsi="Garamond" w:cs="Times New Roman"/>
          <w:lang w:eastAsia="fr-FR"/>
        </w:rPr>
        <w:t>De p</w:t>
      </w:r>
      <w:r w:rsidR="00CB4BA1" w:rsidRPr="00CB4BA1">
        <w:rPr>
          <w:rFonts w:ascii="Garamond" w:eastAsiaTheme="minorEastAsia" w:hAnsi="Garamond" w:cs="Times New Roman"/>
          <w:lang w:eastAsia="fr-FR"/>
        </w:rPr>
        <w:t>réciser que</w:t>
      </w:r>
      <w:r w:rsidR="00C57071">
        <w:rPr>
          <w:rFonts w:ascii="Garamond" w:eastAsiaTheme="minorEastAsia" w:hAnsi="Garamond" w:cs="Times New Roman"/>
          <w:lang w:eastAsia="fr-FR"/>
        </w:rPr>
        <w:t>,</w:t>
      </w:r>
      <w:r w:rsidR="00CB4BA1" w:rsidRPr="00CB4BA1">
        <w:rPr>
          <w:rFonts w:ascii="Garamond" w:eastAsiaTheme="minorEastAsia" w:hAnsi="Garamond" w:cs="Times New Roman"/>
          <w:lang w:eastAsia="fr-FR"/>
        </w:rPr>
        <w:t xml:space="preserve"> pour chaque opération de désherbage, le nombre d’ouvrages retirés des rayons</w:t>
      </w:r>
      <w:r w:rsidR="00C57071">
        <w:rPr>
          <w:rFonts w:ascii="Garamond" w:eastAsiaTheme="minorEastAsia" w:hAnsi="Garamond" w:cs="Times New Roman"/>
          <w:lang w:eastAsia="fr-FR"/>
        </w:rPr>
        <w:t xml:space="preserve"> sera listé</w:t>
      </w:r>
      <w:r w:rsidR="00B94935">
        <w:rPr>
          <w:rFonts w:ascii="Garamond" w:eastAsiaTheme="minorEastAsia" w:hAnsi="Garamond" w:cs="Times New Roman"/>
          <w:lang w:eastAsia="fr-FR"/>
        </w:rPr>
        <w:t xml:space="preserve"> (</w:t>
      </w:r>
      <w:r w:rsidR="00CB4BA1" w:rsidRPr="00CB4BA1">
        <w:rPr>
          <w:rFonts w:ascii="Garamond" w:eastAsiaTheme="minorEastAsia" w:hAnsi="Garamond" w:cs="Times New Roman"/>
          <w:lang w:eastAsia="fr-FR"/>
        </w:rPr>
        <w:t>titres et noms d’auteurs</w:t>
      </w:r>
      <w:r w:rsidR="00B94935">
        <w:rPr>
          <w:rFonts w:ascii="Garamond" w:eastAsiaTheme="minorEastAsia" w:hAnsi="Garamond" w:cs="Times New Roman"/>
          <w:lang w:eastAsia="fr-FR"/>
        </w:rPr>
        <w:t xml:space="preserve">) </w:t>
      </w:r>
      <w:r w:rsidR="00CB4BA1" w:rsidRPr="00CB4BA1">
        <w:rPr>
          <w:rFonts w:ascii="Garamond" w:eastAsiaTheme="minorEastAsia" w:hAnsi="Garamond" w:cs="Times New Roman"/>
          <w:lang w:eastAsia="fr-FR"/>
        </w:rPr>
        <w:t>ainsi que leur destination ;</w:t>
      </w:r>
    </w:p>
    <w:p w14:paraId="4986FDCB" w14:textId="77777777" w:rsidR="00CB4BA1" w:rsidRPr="00CB4BA1" w:rsidRDefault="00CB4BA1" w:rsidP="00CB4BA1">
      <w:pPr>
        <w:pStyle w:val="Paragraphedeliste"/>
        <w:jc w:val="both"/>
        <w:rPr>
          <w:rFonts w:ascii="Garamond" w:eastAsiaTheme="minorEastAsia" w:hAnsi="Garamond" w:cs="Times New Roman"/>
          <w:lang w:eastAsia="fr-FR"/>
        </w:rPr>
      </w:pPr>
    </w:p>
    <w:p w14:paraId="5AC330FB" w14:textId="0AFA52A9" w:rsidR="00CB4BA1" w:rsidRPr="00CB4BA1" w:rsidRDefault="0023429D" w:rsidP="00CB4BA1">
      <w:pPr>
        <w:pStyle w:val="Paragraphedeliste"/>
        <w:numPr>
          <w:ilvl w:val="0"/>
          <w:numId w:val="1"/>
        </w:numPr>
        <w:jc w:val="both"/>
        <w:rPr>
          <w:rFonts w:ascii="Garamond" w:eastAsiaTheme="minorEastAsia" w:hAnsi="Garamond" w:cs="Times New Roman"/>
          <w:lang w:eastAsia="fr-FR"/>
        </w:rPr>
      </w:pPr>
      <w:r>
        <w:rPr>
          <w:rFonts w:ascii="Garamond" w:eastAsiaTheme="minorEastAsia" w:hAnsi="Garamond" w:cs="Times New Roman"/>
          <w:lang w:eastAsia="fr-FR"/>
        </w:rPr>
        <w:t>De p</w:t>
      </w:r>
      <w:r w:rsidR="00CB4BA1" w:rsidRPr="00CB4BA1">
        <w:rPr>
          <w:rFonts w:ascii="Garamond" w:eastAsiaTheme="minorEastAsia" w:hAnsi="Garamond" w:cs="Times New Roman"/>
          <w:lang w:eastAsia="fr-FR"/>
        </w:rPr>
        <w:t>réciser que le remplacement des ouvrages classiques (tels que Astérix, Tintin</w:t>
      </w:r>
      <w:r w:rsidR="00566CFB">
        <w:rPr>
          <w:rFonts w:ascii="Garamond" w:eastAsiaTheme="minorEastAsia" w:hAnsi="Garamond" w:cs="Times New Roman"/>
          <w:lang w:eastAsia="fr-FR"/>
        </w:rPr>
        <w:t xml:space="preserve">, </w:t>
      </w:r>
      <w:r w:rsidR="00007D46">
        <w:rPr>
          <w:rFonts w:ascii="Garamond" w:eastAsiaTheme="minorEastAsia" w:hAnsi="Garamond" w:cs="Times New Roman"/>
          <w:lang w:eastAsia="fr-FR"/>
        </w:rPr>
        <w:t>…)</w:t>
      </w:r>
      <w:r w:rsidR="00CB4BA1" w:rsidRPr="00CB4BA1">
        <w:rPr>
          <w:rFonts w:ascii="Garamond" w:eastAsiaTheme="minorEastAsia" w:hAnsi="Garamond" w:cs="Times New Roman"/>
          <w:lang w:eastAsia="fr-FR"/>
        </w:rPr>
        <w:t xml:space="preserve"> ou </w:t>
      </w:r>
      <w:r w:rsidR="00566CFB">
        <w:rPr>
          <w:rFonts w:ascii="Garamond" w:eastAsiaTheme="minorEastAsia" w:hAnsi="Garamond" w:cs="Times New Roman"/>
          <w:lang w:eastAsia="fr-FR"/>
        </w:rPr>
        <w:t>d’</w:t>
      </w:r>
      <w:r w:rsidR="00CB4BA1" w:rsidRPr="00CB4BA1">
        <w:rPr>
          <w:rFonts w:ascii="Garamond" w:eastAsiaTheme="minorEastAsia" w:hAnsi="Garamond" w:cs="Times New Roman"/>
          <w:lang w:eastAsia="fr-FR"/>
        </w:rPr>
        <w:t>albums incontournables</w:t>
      </w:r>
      <w:r w:rsidR="00566CFB">
        <w:rPr>
          <w:rFonts w:ascii="Garamond" w:eastAsiaTheme="minorEastAsia" w:hAnsi="Garamond" w:cs="Times New Roman"/>
          <w:lang w:eastAsia="fr-FR"/>
        </w:rPr>
        <w:t xml:space="preserve"> </w:t>
      </w:r>
      <w:r w:rsidR="00CB4BA1" w:rsidRPr="00CB4BA1">
        <w:rPr>
          <w:rFonts w:ascii="Garamond" w:eastAsiaTheme="minorEastAsia" w:hAnsi="Garamond" w:cs="Times New Roman"/>
          <w:lang w:eastAsia="fr-FR"/>
        </w:rPr>
        <w:t>représentera un faible pourcentage du budget alloué aux acquisition de l’année en cours ;</w:t>
      </w:r>
    </w:p>
    <w:p w14:paraId="6FBC0F27" w14:textId="70E5A217" w:rsidR="00DD3582" w:rsidRPr="005803A2" w:rsidRDefault="00DD3582" w:rsidP="005803A2">
      <w:pPr>
        <w:spacing w:after="60"/>
        <w:jc w:val="both"/>
        <w:rPr>
          <w:rFonts w:ascii="Garamond" w:hAnsi="Garamond"/>
        </w:rPr>
      </w:pPr>
      <w:r w:rsidRPr="00722750">
        <w:rPr>
          <w:rFonts w:ascii="Garamond" w:eastAsiaTheme="majorEastAsia" w:hAnsi="Garamond" w:cstheme="majorBidi"/>
          <w:b/>
          <w:caps/>
        </w:rPr>
        <w:t xml:space="preserve">2023-018 : PETITES VILLES DE DEMAIN - </w:t>
      </w:r>
      <w:r w:rsidRPr="00722750">
        <w:rPr>
          <w:rFonts w:ascii="Garamond" w:eastAsiaTheme="majorEastAsia" w:hAnsi="Garamond" w:cstheme="majorBidi"/>
          <w:b/>
          <w:bCs/>
          <w:caps/>
        </w:rPr>
        <w:t>APPROBATION DE LA CONVENTION</w:t>
      </w:r>
      <w:r w:rsidRPr="00DD3582">
        <w:rPr>
          <w:rFonts w:ascii="Garamond" w:eastAsiaTheme="majorEastAsia" w:hAnsi="Garamond" w:cstheme="majorBidi"/>
          <w:b/>
          <w:bCs/>
          <w:caps/>
        </w:rPr>
        <w:t xml:space="preserve"> CADRE PLURIANNUELLE VALANT OPÉRATION DE REVITALISATION DU TERRITOIRE</w:t>
      </w:r>
    </w:p>
    <w:p w14:paraId="1C9E466D" w14:textId="77777777" w:rsidR="00DD3582" w:rsidRDefault="00DD3582" w:rsidP="00DD3582">
      <w:pPr>
        <w:jc w:val="both"/>
        <w:rPr>
          <w:rFonts w:eastAsia="Arial"/>
        </w:rPr>
      </w:pPr>
    </w:p>
    <w:p w14:paraId="7F0095CA" w14:textId="413AC195"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Considérant que le programme « Petites Villes de Demain » est un dispositif national qui vise à soutenir la revitalisation des villes de moins de 20</w:t>
      </w:r>
      <w:r w:rsidR="005803A2">
        <w:rPr>
          <w:rFonts w:ascii="Garamond" w:hAnsi="Garamond" w:cs="Times New Roman"/>
          <w:sz w:val="22"/>
          <w:szCs w:val="22"/>
        </w:rPr>
        <w:t>.</w:t>
      </w:r>
      <w:r w:rsidRPr="005803A2">
        <w:rPr>
          <w:rFonts w:ascii="Garamond" w:hAnsi="Garamond" w:cs="Times New Roman"/>
          <w:sz w:val="22"/>
          <w:szCs w:val="22"/>
        </w:rPr>
        <w:t xml:space="preserve">000 habitants exerçant une fonction de centralité au sein du territoire qui les environne et connaissant des fragilités d’ordre démographique, économique et social ; </w:t>
      </w:r>
    </w:p>
    <w:p w14:paraId="547F708D" w14:textId="77777777" w:rsidR="00DD3582" w:rsidRPr="005803A2" w:rsidRDefault="00DD3582" w:rsidP="00DD3582">
      <w:pPr>
        <w:jc w:val="both"/>
        <w:rPr>
          <w:rFonts w:ascii="Garamond" w:hAnsi="Garamond" w:cs="Times New Roman"/>
          <w:sz w:val="22"/>
          <w:szCs w:val="22"/>
        </w:rPr>
      </w:pPr>
    </w:p>
    <w:p w14:paraId="380DA8F7" w14:textId="31C5552D"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Considérant qu’outre le cofinancement d’un poste de chef de projet dédié, le dispositif « Petites Villes de Demain » permet le financement prioritaire par l’</w:t>
      </w:r>
      <w:r w:rsidR="005803A2" w:rsidRPr="005803A2">
        <w:rPr>
          <w:rFonts w:ascii="Garamond" w:hAnsi="Garamond" w:cs="Times New Roman"/>
          <w:sz w:val="22"/>
          <w:szCs w:val="22"/>
        </w:rPr>
        <w:t>État</w:t>
      </w:r>
      <w:r w:rsidRPr="005803A2">
        <w:rPr>
          <w:rFonts w:ascii="Garamond" w:hAnsi="Garamond" w:cs="Times New Roman"/>
          <w:sz w:val="22"/>
          <w:szCs w:val="22"/>
        </w:rPr>
        <w:t xml:space="preserve"> et </w:t>
      </w:r>
      <w:r w:rsidR="005803A2">
        <w:rPr>
          <w:rFonts w:ascii="Garamond" w:hAnsi="Garamond" w:cs="Times New Roman"/>
          <w:sz w:val="22"/>
          <w:szCs w:val="22"/>
        </w:rPr>
        <w:t>d’</w:t>
      </w:r>
      <w:r w:rsidRPr="005803A2">
        <w:rPr>
          <w:rFonts w:ascii="Garamond" w:hAnsi="Garamond" w:cs="Times New Roman"/>
          <w:sz w:val="22"/>
          <w:szCs w:val="22"/>
        </w:rPr>
        <w:t xml:space="preserve">autres partenaires (Conseil </w:t>
      </w:r>
      <w:r w:rsidR="005803A2">
        <w:rPr>
          <w:rFonts w:ascii="Garamond" w:hAnsi="Garamond" w:cs="Times New Roman"/>
          <w:sz w:val="22"/>
          <w:szCs w:val="22"/>
        </w:rPr>
        <w:t>d</w:t>
      </w:r>
      <w:r w:rsidRPr="005803A2">
        <w:rPr>
          <w:rFonts w:ascii="Garamond" w:hAnsi="Garamond" w:cs="Times New Roman"/>
          <w:sz w:val="22"/>
          <w:szCs w:val="22"/>
        </w:rPr>
        <w:t xml:space="preserve">épartemental, Banque des Territoires) des études et projets identifiés par la </w:t>
      </w:r>
      <w:r w:rsidR="005803A2">
        <w:rPr>
          <w:rFonts w:ascii="Garamond" w:hAnsi="Garamond" w:cs="Times New Roman"/>
          <w:sz w:val="22"/>
          <w:szCs w:val="22"/>
        </w:rPr>
        <w:t>v</w:t>
      </w:r>
      <w:r w:rsidRPr="005803A2">
        <w:rPr>
          <w:rFonts w:ascii="Garamond" w:hAnsi="Garamond" w:cs="Times New Roman"/>
          <w:sz w:val="22"/>
          <w:szCs w:val="22"/>
        </w:rPr>
        <w:t xml:space="preserve">ille et la Communauté de </w:t>
      </w:r>
      <w:r w:rsidR="005803A2">
        <w:rPr>
          <w:rFonts w:ascii="Garamond" w:hAnsi="Garamond" w:cs="Times New Roman"/>
          <w:sz w:val="22"/>
          <w:szCs w:val="22"/>
        </w:rPr>
        <w:t>c</w:t>
      </w:r>
      <w:r w:rsidRPr="005803A2">
        <w:rPr>
          <w:rFonts w:ascii="Garamond" w:hAnsi="Garamond" w:cs="Times New Roman"/>
          <w:sz w:val="22"/>
          <w:szCs w:val="22"/>
        </w:rPr>
        <w:t>ommunes comme nécessaires à la revitalisation de la ville-centre ;</w:t>
      </w:r>
    </w:p>
    <w:p w14:paraId="7F17DA1A" w14:textId="77777777" w:rsidR="00DD3582" w:rsidRDefault="00DD3582" w:rsidP="00DD3582">
      <w:pPr>
        <w:ind w:firstLine="708"/>
        <w:jc w:val="both"/>
        <w:rPr>
          <w:rFonts w:eastAsia="Arial"/>
        </w:rPr>
      </w:pPr>
    </w:p>
    <w:p w14:paraId="7DED4D4F" w14:textId="5383650D"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Considérant que le 3 août 2021, la </w:t>
      </w:r>
      <w:r w:rsidR="00341283">
        <w:rPr>
          <w:rFonts w:ascii="Garamond" w:hAnsi="Garamond" w:cs="Times New Roman"/>
          <w:sz w:val="22"/>
          <w:szCs w:val="22"/>
        </w:rPr>
        <w:t>c</w:t>
      </w:r>
      <w:r w:rsidRPr="005803A2">
        <w:rPr>
          <w:rFonts w:ascii="Garamond" w:hAnsi="Garamond" w:cs="Times New Roman"/>
          <w:sz w:val="22"/>
          <w:szCs w:val="22"/>
        </w:rPr>
        <w:t xml:space="preserve">ommune de Pouilly-en-Auxois et la Communauté de </w:t>
      </w:r>
      <w:r w:rsidR="005803A2">
        <w:rPr>
          <w:rFonts w:ascii="Garamond" w:hAnsi="Garamond" w:cs="Times New Roman"/>
          <w:sz w:val="22"/>
          <w:szCs w:val="22"/>
        </w:rPr>
        <w:t>c</w:t>
      </w:r>
      <w:r w:rsidRPr="005803A2">
        <w:rPr>
          <w:rFonts w:ascii="Garamond" w:hAnsi="Garamond" w:cs="Times New Roman"/>
          <w:sz w:val="22"/>
          <w:szCs w:val="22"/>
        </w:rPr>
        <w:t>ommunes Pouilly-en-Auxois/Bligny-sur-Ouche ont signé une convention d’adhésion au dispositif « Petites Villes de Demain » aux côtés de l’</w:t>
      </w:r>
      <w:r w:rsidR="005803A2" w:rsidRPr="005803A2">
        <w:rPr>
          <w:rFonts w:ascii="Garamond" w:hAnsi="Garamond" w:cs="Times New Roman"/>
          <w:sz w:val="22"/>
          <w:szCs w:val="22"/>
        </w:rPr>
        <w:t>État</w:t>
      </w:r>
      <w:r w:rsidRPr="005803A2">
        <w:rPr>
          <w:rFonts w:ascii="Garamond" w:hAnsi="Garamond" w:cs="Times New Roman"/>
          <w:sz w:val="22"/>
          <w:szCs w:val="22"/>
        </w:rPr>
        <w:t xml:space="preserve"> et du Conseil </w:t>
      </w:r>
      <w:r w:rsidR="005803A2">
        <w:rPr>
          <w:rFonts w:ascii="Garamond" w:hAnsi="Garamond" w:cs="Times New Roman"/>
          <w:sz w:val="22"/>
          <w:szCs w:val="22"/>
        </w:rPr>
        <w:t>d</w:t>
      </w:r>
      <w:r w:rsidRPr="005803A2">
        <w:rPr>
          <w:rFonts w:ascii="Garamond" w:hAnsi="Garamond" w:cs="Times New Roman"/>
          <w:sz w:val="22"/>
          <w:szCs w:val="22"/>
        </w:rPr>
        <w:t>épartemental, s’engageant ainsi à définir conjointement une Opération de Revitalisation du Territoire (ORT) ;</w:t>
      </w:r>
    </w:p>
    <w:p w14:paraId="13BBB84D" w14:textId="0D2B550C"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lastRenderedPageBreak/>
        <w:t xml:space="preserve">Considérant que cette ORT prend la forme d’une convention-cadre « Petites Villes de Demain », pluriannuelle sur la période 2023-2029, précisant le projet commun de la </w:t>
      </w:r>
      <w:r w:rsidR="005803A2">
        <w:rPr>
          <w:rFonts w:ascii="Garamond" w:hAnsi="Garamond" w:cs="Times New Roman"/>
          <w:sz w:val="22"/>
          <w:szCs w:val="22"/>
        </w:rPr>
        <w:t>v</w:t>
      </w:r>
      <w:r w:rsidRPr="005803A2">
        <w:rPr>
          <w:rFonts w:ascii="Garamond" w:hAnsi="Garamond" w:cs="Times New Roman"/>
          <w:sz w:val="22"/>
          <w:szCs w:val="22"/>
        </w:rPr>
        <w:t xml:space="preserve">ille de Pouilly-en-Auxois et de la Communauté de </w:t>
      </w:r>
      <w:r w:rsidR="005803A2">
        <w:rPr>
          <w:rFonts w:ascii="Garamond" w:hAnsi="Garamond" w:cs="Times New Roman"/>
          <w:sz w:val="22"/>
          <w:szCs w:val="22"/>
        </w:rPr>
        <w:t>c</w:t>
      </w:r>
      <w:r w:rsidRPr="005803A2">
        <w:rPr>
          <w:rFonts w:ascii="Garamond" w:hAnsi="Garamond" w:cs="Times New Roman"/>
          <w:sz w:val="22"/>
          <w:szCs w:val="22"/>
        </w:rPr>
        <w:t>ommunes Pouilly-en-Auxois/Bligny-sur-Ouche pour la revitalisation de leur territoire</w:t>
      </w:r>
      <w:r w:rsidR="00F604DF">
        <w:rPr>
          <w:rFonts w:ascii="Garamond" w:hAnsi="Garamond" w:cs="Times New Roman"/>
          <w:sz w:val="22"/>
          <w:szCs w:val="22"/>
        </w:rPr>
        <w:t xml:space="preserve"> </w:t>
      </w:r>
      <w:r w:rsidRPr="005803A2">
        <w:rPr>
          <w:rFonts w:ascii="Garamond" w:hAnsi="Garamond" w:cs="Times New Roman"/>
          <w:sz w:val="22"/>
          <w:szCs w:val="22"/>
        </w:rPr>
        <w:t>et le programme d’actions associé ;</w:t>
      </w:r>
    </w:p>
    <w:p w14:paraId="239A2B54" w14:textId="77777777" w:rsidR="00DD3582" w:rsidRPr="005803A2" w:rsidRDefault="00DD3582" w:rsidP="00DD3582">
      <w:pPr>
        <w:jc w:val="both"/>
        <w:rPr>
          <w:rFonts w:ascii="Garamond" w:hAnsi="Garamond" w:cs="Times New Roman"/>
          <w:sz w:val="22"/>
          <w:szCs w:val="22"/>
        </w:rPr>
      </w:pPr>
    </w:p>
    <w:p w14:paraId="6C7D08AF" w14:textId="0FA2B934"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Considérant que le travail conjoint des élus de la </w:t>
      </w:r>
      <w:r w:rsidR="005803A2">
        <w:rPr>
          <w:rFonts w:ascii="Garamond" w:hAnsi="Garamond" w:cs="Times New Roman"/>
          <w:sz w:val="22"/>
          <w:szCs w:val="22"/>
        </w:rPr>
        <w:t>v</w:t>
      </w:r>
      <w:r w:rsidRPr="005803A2">
        <w:rPr>
          <w:rFonts w:ascii="Garamond" w:hAnsi="Garamond" w:cs="Times New Roman"/>
          <w:sz w:val="22"/>
          <w:szCs w:val="22"/>
        </w:rPr>
        <w:t xml:space="preserve">ille de Pouilly-en-Auxois, de la Communauté de </w:t>
      </w:r>
      <w:r w:rsidR="005803A2">
        <w:rPr>
          <w:rFonts w:ascii="Garamond" w:hAnsi="Garamond" w:cs="Times New Roman"/>
          <w:sz w:val="22"/>
          <w:szCs w:val="22"/>
        </w:rPr>
        <w:t>c</w:t>
      </w:r>
      <w:r w:rsidRPr="005803A2">
        <w:rPr>
          <w:rFonts w:ascii="Garamond" w:hAnsi="Garamond" w:cs="Times New Roman"/>
          <w:sz w:val="22"/>
          <w:szCs w:val="22"/>
        </w:rPr>
        <w:t>ommunes Pouilly-en-Auxois/Bligny-sur-Ouche et de leurs services permet d’envisager aujourd’hui la signature de cette convention-cadre, aux côtés de l’</w:t>
      </w:r>
      <w:r w:rsidR="005803A2" w:rsidRPr="005803A2">
        <w:rPr>
          <w:rFonts w:ascii="Garamond" w:hAnsi="Garamond" w:cs="Times New Roman"/>
          <w:sz w:val="22"/>
          <w:szCs w:val="22"/>
        </w:rPr>
        <w:t>État</w:t>
      </w:r>
      <w:r w:rsidRPr="005803A2">
        <w:rPr>
          <w:rFonts w:ascii="Garamond" w:hAnsi="Garamond" w:cs="Times New Roman"/>
          <w:sz w:val="22"/>
          <w:szCs w:val="22"/>
        </w:rPr>
        <w:t xml:space="preserve">, du Conseil </w:t>
      </w:r>
      <w:r w:rsidR="005803A2">
        <w:rPr>
          <w:rFonts w:ascii="Garamond" w:hAnsi="Garamond" w:cs="Times New Roman"/>
          <w:sz w:val="22"/>
          <w:szCs w:val="22"/>
        </w:rPr>
        <w:t>d</w:t>
      </w:r>
      <w:r w:rsidRPr="005803A2">
        <w:rPr>
          <w:rFonts w:ascii="Garamond" w:hAnsi="Garamond" w:cs="Times New Roman"/>
          <w:sz w:val="22"/>
          <w:szCs w:val="22"/>
        </w:rPr>
        <w:t xml:space="preserve">épartemental de la Côte d’Or et de la </w:t>
      </w:r>
      <w:r w:rsidR="00341283">
        <w:rPr>
          <w:rFonts w:ascii="Garamond" w:hAnsi="Garamond" w:cs="Times New Roman"/>
          <w:sz w:val="22"/>
          <w:szCs w:val="22"/>
        </w:rPr>
        <w:t>c</w:t>
      </w:r>
      <w:r w:rsidRPr="005803A2">
        <w:rPr>
          <w:rFonts w:ascii="Garamond" w:hAnsi="Garamond" w:cs="Times New Roman"/>
          <w:sz w:val="22"/>
          <w:szCs w:val="22"/>
        </w:rPr>
        <w:t>ommune de Créancey ;</w:t>
      </w:r>
    </w:p>
    <w:p w14:paraId="13C3133E" w14:textId="77777777" w:rsidR="00DD3582" w:rsidRPr="005803A2" w:rsidRDefault="00DD3582" w:rsidP="00DD3582">
      <w:pPr>
        <w:jc w:val="both"/>
        <w:rPr>
          <w:rFonts w:ascii="Garamond" w:hAnsi="Garamond" w:cs="Times New Roman"/>
          <w:sz w:val="22"/>
          <w:szCs w:val="22"/>
        </w:rPr>
      </w:pPr>
    </w:p>
    <w:p w14:paraId="3DC5FA21" w14:textId="6325471C"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Considérant que les orientations du « projet de revitalisation du territoire », commun à la </w:t>
      </w:r>
      <w:r w:rsidR="005803A2">
        <w:rPr>
          <w:rFonts w:ascii="Garamond" w:hAnsi="Garamond" w:cs="Times New Roman"/>
          <w:sz w:val="22"/>
          <w:szCs w:val="22"/>
        </w:rPr>
        <w:t>v</w:t>
      </w:r>
      <w:r w:rsidRPr="005803A2">
        <w:rPr>
          <w:rFonts w:ascii="Garamond" w:hAnsi="Garamond" w:cs="Times New Roman"/>
          <w:sz w:val="22"/>
          <w:szCs w:val="22"/>
        </w:rPr>
        <w:t xml:space="preserve">ille de Pouilly-en-Auxois et à la Communauté de </w:t>
      </w:r>
      <w:r w:rsidR="005803A2">
        <w:rPr>
          <w:rFonts w:ascii="Garamond" w:hAnsi="Garamond" w:cs="Times New Roman"/>
          <w:sz w:val="22"/>
          <w:szCs w:val="22"/>
        </w:rPr>
        <w:t>c</w:t>
      </w:r>
      <w:r w:rsidRPr="005803A2">
        <w:rPr>
          <w:rFonts w:ascii="Garamond" w:hAnsi="Garamond" w:cs="Times New Roman"/>
          <w:sz w:val="22"/>
          <w:szCs w:val="22"/>
        </w:rPr>
        <w:t xml:space="preserve">ommunes Pouilly-en-Auxois/Bligny-sur-Ouche pour la période 2023-2029 ont été identifiées au travers </w:t>
      </w:r>
      <w:r w:rsidR="005803A2">
        <w:rPr>
          <w:rFonts w:ascii="Garamond" w:hAnsi="Garamond" w:cs="Times New Roman"/>
          <w:sz w:val="22"/>
          <w:szCs w:val="22"/>
        </w:rPr>
        <w:t>d’</w:t>
      </w:r>
      <w:r w:rsidRPr="005803A2">
        <w:rPr>
          <w:rFonts w:ascii="Garamond" w:hAnsi="Garamond" w:cs="Times New Roman"/>
          <w:sz w:val="22"/>
          <w:szCs w:val="22"/>
        </w:rPr>
        <w:t xml:space="preserve">un diagnostic du territoire, de temps d’échanges lors de </w:t>
      </w:r>
      <w:r w:rsidR="005803A2">
        <w:rPr>
          <w:rFonts w:ascii="Garamond" w:hAnsi="Garamond" w:cs="Times New Roman"/>
          <w:sz w:val="22"/>
          <w:szCs w:val="22"/>
        </w:rPr>
        <w:t>trois</w:t>
      </w:r>
      <w:r w:rsidRPr="005803A2">
        <w:rPr>
          <w:rFonts w:ascii="Garamond" w:hAnsi="Garamond" w:cs="Times New Roman"/>
          <w:sz w:val="22"/>
          <w:szCs w:val="22"/>
        </w:rPr>
        <w:t xml:space="preserve"> comités de projet et la définition d’une étude de revitalisation (réalisée par le cabinet PERSPECTIVES). Ces orientations sont les suivantes : </w:t>
      </w:r>
    </w:p>
    <w:p w14:paraId="6F199E33" w14:textId="77777777" w:rsidR="00DD3582" w:rsidRPr="005803A2" w:rsidRDefault="00DD3582" w:rsidP="00DD3582">
      <w:pPr>
        <w:jc w:val="both"/>
        <w:rPr>
          <w:rFonts w:ascii="Garamond" w:hAnsi="Garamond" w:cs="Times New Roman"/>
          <w:sz w:val="22"/>
          <w:szCs w:val="22"/>
        </w:rPr>
      </w:pPr>
    </w:p>
    <w:p w14:paraId="44D6FF0A" w14:textId="3E52CC01"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Axe n°1 : </w:t>
      </w:r>
      <w:r w:rsidR="0077680C">
        <w:rPr>
          <w:rFonts w:ascii="Garamond" w:hAnsi="Garamond" w:cs="Times New Roman"/>
          <w:sz w:val="22"/>
          <w:szCs w:val="22"/>
        </w:rPr>
        <w:t>c</w:t>
      </w:r>
      <w:r w:rsidRPr="005803A2">
        <w:rPr>
          <w:rFonts w:ascii="Garamond" w:hAnsi="Garamond" w:cs="Times New Roman"/>
          <w:sz w:val="22"/>
          <w:szCs w:val="22"/>
        </w:rPr>
        <w:t xml:space="preserve">onforter la centralité de Pouilly-en-Auxois dans le bassin de vie : </w:t>
      </w:r>
    </w:p>
    <w:p w14:paraId="07030DDC" w14:textId="682B52E0"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n°1.1 : </w:t>
      </w:r>
      <w:r w:rsidR="004555A5">
        <w:rPr>
          <w:rFonts w:ascii="Garamond" w:eastAsiaTheme="minorEastAsia" w:hAnsi="Garamond" w:cs="Times New Roman"/>
          <w:lang w:eastAsia="fr-FR"/>
        </w:rPr>
        <w:t>s</w:t>
      </w:r>
      <w:r w:rsidRPr="005803A2">
        <w:rPr>
          <w:rFonts w:ascii="Garamond" w:eastAsiaTheme="minorEastAsia" w:hAnsi="Garamond" w:cs="Times New Roman"/>
          <w:lang w:eastAsia="fr-FR"/>
        </w:rPr>
        <w:t>’appuyer sur le rayonnement existant en matière de services et commerces tout en permettant leur renouvellement</w:t>
      </w:r>
    </w:p>
    <w:p w14:paraId="1B3761A1" w14:textId="5632A4AE"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n°1.2 : </w:t>
      </w:r>
      <w:r w:rsidR="004555A5">
        <w:rPr>
          <w:rFonts w:ascii="Garamond" w:eastAsiaTheme="minorEastAsia" w:hAnsi="Garamond" w:cs="Times New Roman"/>
          <w:lang w:eastAsia="fr-FR"/>
        </w:rPr>
        <w:t>s</w:t>
      </w:r>
      <w:r w:rsidRPr="005803A2">
        <w:rPr>
          <w:rFonts w:ascii="Garamond" w:eastAsiaTheme="minorEastAsia" w:hAnsi="Garamond" w:cs="Times New Roman"/>
          <w:lang w:eastAsia="fr-FR"/>
        </w:rPr>
        <w:t>tratégie habitat</w:t>
      </w:r>
    </w:p>
    <w:p w14:paraId="36A91383" w14:textId="77777777" w:rsidR="00DD3582" w:rsidRPr="005803A2" w:rsidRDefault="00DD3582" w:rsidP="00DD3582">
      <w:pPr>
        <w:jc w:val="both"/>
        <w:rPr>
          <w:rFonts w:ascii="Garamond" w:hAnsi="Garamond" w:cs="Times New Roman"/>
          <w:sz w:val="22"/>
          <w:szCs w:val="22"/>
        </w:rPr>
      </w:pPr>
    </w:p>
    <w:p w14:paraId="0F5E6102" w14:textId="1E0A63FB"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Axe n°2 : </w:t>
      </w:r>
      <w:r w:rsidR="0077680C">
        <w:rPr>
          <w:rFonts w:ascii="Garamond" w:hAnsi="Garamond" w:cs="Times New Roman"/>
          <w:sz w:val="22"/>
          <w:szCs w:val="22"/>
        </w:rPr>
        <w:t>f</w:t>
      </w:r>
      <w:r w:rsidRPr="005803A2">
        <w:rPr>
          <w:rFonts w:ascii="Garamond" w:hAnsi="Garamond" w:cs="Times New Roman"/>
          <w:sz w:val="22"/>
          <w:szCs w:val="22"/>
        </w:rPr>
        <w:t>aire du cadre de vie un levier d’attractivité touristique et d’installations pérennes</w:t>
      </w:r>
    </w:p>
    <w:p w14:paraId="7C732F51" w14:textId="4AAFF4DD" w:rsidR="00DD3582" w:rsidRPr="004555A5" w:rsidRDefault="00DD3582" w:rsidP="004555A5">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n°2.1 : </w:t>
      </w:r>
      <w:r w:rsidR="004555A5">
        <w:rPr>
          <w:rFonts w:ascii="Garamond" w:eastAsiaTheme="minorEastAsia" w:hAnsi="Garamond" w:cs="Times New Roman"/>
          <w:lang w:eastAsia="fr-FR"/>
        </w:rPr>
        <w:t>f</w:t>
      </w:r>
      <w:r w:rsidRPr="005803A2">
        <w:rPr>
          <w:rFonts w:ascii="Garamond" w:eastAsiaTheme="minorEastAsia" w:hAnsi="Garamond" w:cs="Times New Roman"/>
          <w:lang w:eastAsia="fr-FR"/>
        </w:rPr>
        <w:t>aire de Pouilly</w:t>
      </w:r>
      <w:r w:rsidR="004555A5">
        <w:rPr>
          <w:rFonts w:ascii="Garamond" w:eastAsiaTheme="minorEastAsia" w:hAnsi="Garamond" w:cs="Times New Roman"/>
          <w:lang w:eastAsia="fr-FR"/>
        </w:rPr>
        <w:t>-en-Auxois</w:t>
      </w:r>
      <w:r w:rsidRPr="005803A2">
        <w:rPr>
          <w:rFonts w:ascii="Garamond" w:eastAsiaTheme="minorEastAsia" w:hAnsi="Garamond" w:cs="Times New Roman"/>
          <w:lang w:eastAsia="fr-FR"/>
        </w:rPr>
        <w:t xml:space="preserve"> un point d’étape pérenne de l’axe touristique </w:t>
      </w:r>
      <w:r w:rsidRPr="004555A5">
        <w:rPr>
          <w:rFonts w:ascii="Garamond" w:hAnsi="Garamond" w:cs="Times New Roman"/>
        </w:rPr>
        <w:t>Morvan-Dijon-Beaune</w:t>
      </w:r>
    </w:p>
    <w:p w14:paraId="69EB23E5" w14:textId="3E161BA3"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n°2.2 : </w:t>
      </w:r>
      <w:r w:rsidR="004555A5">
        <w:rPr>
          <w:rFonts w:ascii="Garamond" w:eastAsiaTheme="minorEastAsia" w:hAnsi="Garamond" w:cs="Times New Roman"/>
          <w:lang w:eastAsia="fr-FR"/>
        </w:rPr>
        <w:t>p</w:t>
      </w:r>
      <w:r w:rsidRPr="005803A2">
        <w:rPr>
          <w:rFonts w:ascii="Garamond" w:eastAsiaTheme="minorEastAsia" w:hAnsi="Garamond" w:cs="Times New Roman"/>
          <w:lang w:eastAsia="fr-FR"/>
        </w:rPr>
        <w:t>roposer des équipements et des animations territoriales atypiques</w:t>
      </w:r>
      <w:r w:rsidR="004555A5">
        <w:rPr>
          <w:rFonts w:ascii="Garamond" w:eastAsiaTheme="minorEastAsia" w:hAnsi="Garamond" w:cs="Times New Roman"/>
          <w:lang w:eastAsia="fr-FR"/>
        </w:rPr>
        <w:t xml:space="preserve"> </w:t>
      </w:r>
      <w:r w:rsidRPr="005803A2">
        <w:rPr>
          <w:rFonts w:ascii="Garamond" w:eastAsiaTheme="minorEastAsia" w:hAnsi="Garamond" w:cs="Times New Roman"/>
          <w:lang w:eastAsia="fr-FR"/>
        </w:rPr>
        <w:t>pour attirer durablement sur le territoire</w:t>
      </w:r>
    </w:p>
    <w:p w14:paraId="7CCCF090" w14:textId="77777777" w:rsidR="00DD3582" w:rsidRPr="005803A2" w:rsidRDefault="00DD3582" w:rsidP="00DD3582">
      <w:pPr>
        <w:jc w:val="both"/>
        <w:rPr>
          <w:rFonts w:ascii="Garamond" w:hAnsi="Garamond" w:cs="Times New Roman"/>
          <w:sz w:val="22"/>
          <w:szCs w:val="22"/>
        </w:rPr>
      </w:pPr>
    </w:p>
    <w:p w14:paraId="5D35C57D" w14:textId="16ECFDA2"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Axe n°3 : </w:t>
      </w:r>
      <w:r w:rsidR="0077680C">
        <w:rPr>
          <w:rFonts w:ascii="Garamond" w:hAnsi="Garamond" w:cs="Times New Roman"/>
          <w:sz w:val="22"/>
          <w:szCs w:val="22"/>
        </w:rPr>
        <w:t>f</w:t>
      </w:r>
      <w:r w:rsidRPr="005803A2">
        <w:rPr>
          <w:rFonts w:ascii="Garamond" w:hAnsi="Garamond" w:cs="Times New Roman"/>
          <w:sz w:val="22"/>
          <w:szCs w:val="22"/>
        </w:rPr>
        <w:t>aire de la transition écologique et numérique une opportunité de développement</w:t>
      </w:r>
    </w:p>
    <w:p w14:paraId="72E62BF1" w14:textId="544855F9"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n°3.1 : </w:t>
      </w:r>
      <w:r w:rsidR="0077680C">
        <w:rPr>
          <w:rFonts w:ascii="Garamond" w:eastAsiaTheme="minorEastAsia" w:hAnsi="Garamond" w:cs="Times New Roman"/>
          <w:lang w:eastAsia="fr-FR"/>
        </w:rPr>
        <w:t>c</w:t>
      </w:r>
      <w:r w:rsidRPr="005803A2">
        <w:rPr>
          <w:rFonts w:ascii="Garamond" w:eastAsiaTheme="minorEastAsia" w:hAnsi="Garamond" w:cs="Times New Roman"/>
          <w:lang w:eastAsia="fr-FR"/>
        </w:rPr>
        <w:t>apter le flux et organiser la mobilité au sein du bourg</w:t>
      </w:r>
    </w:p>
    <w:p w14:paraId="0330AD19" w14:textId="6E66A547"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n°3.2 : </w:t>
      </w:r>
      <w:r w:rsidR="0077680C">
        <w:rPr>
          <w:rFonts w:ascii="Garamond" w:eastAsiaTheme="minorEastAsia" w:hAnsi="Garamond" w:cs="Times New Roman"/>
          <w:lang w:eastAsia="fr-FR"/>
        </w:rPr>
        <w:t>c</w:t>
      </w:r>
      <w:r w:rsidRPr="005803A2">
        <w:rPr>
          <w:rFonts w:ascii="Garamond" w:eastAsiaTheme="minorEastAsia" w:hAnsi="Garamond" w:cs="Times New Roman"/>
          <w:lang w:eastAsia="fr-FR"/>
        </w:rPr>
        <w:t>hercher la reconquête des espaces interstitiels et s’appuyer sur un urbanisme circulaire</w:t>
      </w:r>
    </w:p>
    <w:p w14:paraId="7D6D44F6" w14:textId="03B1EB6D"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n°3.3 : </w:t>
      </w:r>
      <w:r w:rsidR="0077680C">
        <w:rPr>
          <w:rFonts w:ascii="Garamond" w:eastAsiaTheme="minorEastAsia" w:hAnsi="Garamond" w:cs="Times New Roman"/>
          <w:lang w:eastAsia="fr-FR"/>
        </w:rPr>
        <w:t>d</w:t>
      </w:r>
      <w:r w:rsidRPr="005803A2">
        <w:rPr>
          <w:rFonts w:ascii="Garamond" w:eastAsiaTheme="minorEastAsia" w:hAnsi="Garamond" w:cs="Times New Roman"/>
          <w:lang w:eastAsia="fr-FR"/>
        </w:rPr>
        <w:t>évelopper les circuits courts</w:t>
      </w:r>
    </w:p>
    <w:p w14:paraId="63FB8A01" w14:textId="725BB234"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n°3.4 : </w:t>
      </w:r>
      <w:r w:rsidR="0077680C">
        <w:rPr>
          <w:rFonts w:ascii="Garamond" w:eastAsiaTheme="minorEastAsia" w:hAnsi="Garamond" w:cs="Times New Roman"/>
          <w:lang w:eastAsia="fr-FR"/>
        </w:rPr>
        <w:t>s</w:t>
      </w:r>
      <w:r w:rsidRPr="005803A2">
        <w:rPr>
          <w:rFonts w:ascii="Garamond" w:eastAsiaTheme="minorEastAsia" w:hAnsi="Garamond" w:cs="Times New Roman"/>
          <w:lang w:eastAsia="fr-FR"/>
        </w:rPr>
        <w:t>’appuyer sur les nouvelles technologies pour développer les nouveaux modes de vivre à Pouilly</w:t>
      </w:r>
      <w:r w:rsidR="0013494A">
        <w:rPr>
          <w:rFonts w:ascii="Garamond" w:eastAsiaTheme="minorEastAsia" w:hAnsi="Garamond" w:cs="Times New Roman"/>
          <w:lang w:eastAsia="fr-FR"/>
        </w:rPr>
        <w:t>-en-Auxois</w:t>
      </w:r>
    </w:p>
    <w:p w14:paraId="43EA23DA" w14:textId="1624971C"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Orientation stratégique n°3.5 : </w:t>
      </w:r>
      <w:r w:rsidR="0077680C">
        <w:rPr>
          <w:rFonts w:ascii="Garamond" w:eastAsiaTheme="minorEastAsia" w:hAnsi="Garamond" w:cs="Times New Roman"/>
          <w:lang w:eastAsia="fr-FR"/>
        </w:rPr>
        <w:t>d</w:t>
      </w:r>
      <w:r w:rsidRPr="005803A2">
        <w:rPr>
          <w:rFonts w:ascii="Garamond" w:eastAsiaTheme="minorEastAsia" w:hAnsi="Garamond" w:cs="Times New Roman"/>
          <w:lang w:eastAsia="fr-FR"/>
        </w:rPr>
        <w:t>évelopper les énergies renouvelables</w:t>
      </w:r>
    </w:p>
    <w:p w14:paraId="086E33B9" w14:textId="77777777" w:rsidR="00DD3582" w:rsidRPr="005803A2" w:rsidRDefault="00DD3582" w:rsidP="00DD3582">
      <w:pPr>
        <w:jc w:val="both"/>
        <w:rPr>
          <w:rFonts w:ascii="Garamond" w:hAnsi="Garamond" w:cs="Times New Roman"/>
          <w:sz w:val="22"/>
          <w:szCs w:val="22"/>
        </w:rPr>
      </w:pPr>
    </w:p>
    <w:p w14:paraId="06C2E54D" w14:textId="77777777"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Considérant que le plan d’action est la traduction opérationnelle du projet de revitalisation du territoire et qu’il se décline en 23 actions (avec des degrés de maturation différents) ;</w:t>
      </w:r>
    </w:p>
    <w:p w14:paraId="7DE36B13" w14:textId="77777777" w:rsidR="00DD3582" w:rsidRPr="005803A2" w:rsidRDefault="00DD3582" w:rsidP="00DD3582">
      <w:pPr>
        <w:jc w:val="both"/>
        <w:rPr>
          <w:rFonts w:ascii="Garamond" w:hAnsi="Garamond" w:cs="Times New Roman"/>
          <w:sz w:val="22"/>
          <w:szCs w:val="22"/>
        </w:rPr>
      </w:pPr>
    </w:p>
    <w:p w14:paraId="188FA946" w14:textId="77777777"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Considérant que la mise en œuvre de ce programme repose sur 3 phases : </w:t>
      </w:r>
    </w:p>
    <w:p w14:paraId="5A5D8F29" w14:textId="77777777" w:rsidR="00DD3582" w:rsidRPr="005803A2" w:rsidRDefault="00DD3582" w:rsidP="00F04016">
      <w:pPr>
        <w:ind w:left="708"/>
        <w:jc w:val="both"/>
        <w:rPr>
          <w:rFonts w:ascii="Garamond" w:hAnsi="Garamond" w:cs="Times New Roman"/>
          <w:sz w:val="22"/>
          <w:szCs w:val="22"/>
        </w:rPr>
      </w:pPr>
      <w:r w:rsidRPr="005803A2">
        <w:rPr>
          <w:rFonts w:ascii="Garamond" w:hAnsi="Garamond" w:cs="Times New Roman"/>
          <w:sz w:val="22"/>
          <w:szCs w:val="22"/>
        </w:rPr>
        <w:t>Phase n°1 : la convention d’adhésion, signée par l’ensemble des partenaires le 3 août 2021</w:t>
      </w:r>
    </w:p>
    <w:p w14:paraId="524A0297" w14:textId="77777777" w:rsidR="00DD3582" w:rsidRPr="005803A2" w:rsidRDefault="00DD3582" w:rsidP="00F04016">
      <w:pPr>
        <w:ind w:firstLine="708"/>
        <w:jc w:val="both"/>
        <w:rPr>
          <w:rFonts w:ascii="Garamond" w:hAnsi="Garamond" w:cs="Times New Roman"/>
          <w:sz w:val="22"/>
          <w:szCs w:val="22"/>
        </w:rPr>
      </w:pPr>
      <w:r w:rsidRPr="005803A2">
        <w:rPr>
          <w:rFonts w:ascii="Garamond" w:hAnsi="Garamond" w:cs="Times New Roman"/>
          <w:sz w:val="22"/>
          <w:szCs w:val="22"/>
        </w:rPr>
        <w:t>Phase n°2 : la phase d’initialisation, en cours, qui se traduit par la rédaction d’une convention-cadre « Petites Villes de Demain » valant Opération de Revitalisation de Territoire et qui fait l’objet de la présente délibération</w:t>
      </w:r>
    </w:p>
    <w:p w14:paraId="7C524DDE" w14:textId="77777777" w:rsidR="00DD3582" w:rsidRPr="005803A2" w:rsidRDefault="00DD3582" w:rsidP="00F04016">
      <w:pPr>
        <w:ind w:firstLine="708"/>
        <w:jc w:val="both"/>
        <w:rPr>
          <w:rFonts w:ascii="Garamond" w:hAnsi="Garamond" w:cs="Times New Roman"/>
          <w:sz w:val="22"/>
          <w:szCs w:val="22"/>
        </w:rPr>
      </w:pPr>
      <w:r w:rsidRPr="005803A2">
        <w:rPr>
          <w:rFonts w:ascii="Garamond" w:hAnsi="Garamond" w:cs="Times New Roman"/>
          <w:sz w:val="22"/>
          <w:szCs w:val="22"/>
        </w:rPr>
        <w:t>Phase n°3 : la phase de déploiement du programme, qui correspond au temps d’engagement financier et de réalisation des actions inscrites dans la convention-cadre, et ce, jusqu’en 2026</w:t>
      </w:r>
    </w:p>
    <w:p w14:paraId="7C8236E1" w14:textId="77777777" w:rsidR="00DD3582" w:rsidRPr="005803A2" w:rsidRDefault="00DD3582" w:rsidP="00DD3582">
      <w:pPr>
        <w:jc w:val="both"/>
        <w:rPr>
          <w:rFonts w:ascii="Garamond" w:hAnsi="Garamond" w:cs="Times New Roman"/>
          <w:sz w:val="22"/>
          <w:szCs w:val="22"/>
        </w:rPr>
      </w:pPr>
    </w:p>
    <w:p w14:paraId="2A80520C" w14:textId="77777777" w:rsidR="00DD3582" w:rsidRPr="005803A2" w:rsidRDefault="00DD3582" w:rsidP="00DD3582">
      <w:pPr>
        <w:jc w:val="both"/>
        <w:rPr>
          <w:rFonts w:ascii="Garamond" w:hAnsi="Garamond" w:cs="Times New Roman"/>
          <w:sz w:val="22"/>
          <w:szCs w:val="22"/>
        </w:rPr>
      </w:pPr>
      <w:r w:rsidRPr="005803A2">
        <w:rPr>
          <w:rFonts w:ascii="Garamond" w:hAnsi="Garamond" w:cs="Times New Roman"/>
          <w:sz w:val="22"/>
          <w:szCs w:val="22"/>
        </w:rPr>
        <w:t xml:space="preserve">Considérant le périmètre d’intervention du programme d’actions de l’ORT défini selon 3 secteurs : </w:t>
      </w:r>
    </w:p>
    <w:p w14:paraId="17D85706" w14:textId="77777777"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Un secteur centre-bourg</w:t>
      </w:r>
    </w:p>
    <w:p w14:paraId="618F51A7" w14:textId="77777777"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 xml:space="preserve">Un secteur à enjeux économiques </w:t>
      </w:r>
    </w:p>
    <w:p w14:paraId="523C50A7" w14:textId="77777777" w:rsidR="00DD3582" w:rsidRPr="005803A2" w:rsidRDefault="00DD3582" w:rsidP="00DD3582">
      <w:pPr>
        <w:pStyle w:val="Paragraphedeliste"/>
        <w:numPr>
          <w:ilvl w:val="0"/>
          <w:numId w:val="3"/>
        </w:numPr>
        <w:spacing w:after="0"/>
        <w:jc w:val="both"/>
        <w:rPr>
          <w:rFonts w:ascii="Garamond" w:eastAsiaTheme="minorEastAsia" w:hAnsi="Garamond" w:cs="Times New Roman"/>
          <w:lang w:eastAsia="fr-FR"/>
        </w:rPr>
      </w:pPr>
      <w:r w:rsidRPr="005803A2">
        <w:rPr>
          <w:rFonts w:ascii="Garamond" w:eastAsiaTheme="minorEastAsia" w:hAnsi="Garamond" w:cs="Times New Roman"/>
          <w:lang w:eastAsia="fr-FR"/>
        </w:rPr>
        <w:t>Un secteur à enjeu patrimonial</w:t>
      </w:r>
    </w:p>
    <w:p w14:paraId="6EEF0077" w14:textId="77777777" w:rsidR="00DD3582" w:rsidRDefault="00DD3582" w:rsidP="00DD3582">
      <w:pPr>
        <w:autoSpaceDE w:val="0"/>
        <w:autoSpaceDN w:val="0"/>
        <w:rPr>
          <w:rFonts w:eastAsia="Calibri" w:cs="Calibri"/>
        </w:rPr>
      </w:pPr>
    </w:p>
    <w:p w14:paraId="7E8A7B43" w14:textId="6EEE81FC" w:rsidR="005D23A7" w:rsidRPr="003B3636" w:rsidRDefault="003D3AA1" w:rsidP="003B3636">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FA63B99" w14:textId="77777777" w:rsidR="008A43E7" w:rsidRPr="00150FE5" w:rsidRDefault="008A43E7" w:rsidP="008A43E7">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129377BC" w14:textId="77777777" w:rsidR="00DD3582" w:rsidRPr="00DC7A98" w:rsidRDefault="00DD3582" w:rsidP="00DD3582">
      <w:pPr>
        <w:autoSpaceDE w:val="0"/>
        <w:autoSpaceDN w:val="0"/>
        <w:rPr>
          <w:rFonts w:ascii="Garamond" w:hAnsi="Garamond" w:cs="Arial"/>
          <w:b/>
        </w:rPr>
      </w:pPr>
    </w:p>
    <w:p w14:paraId="3E651933" w14:textId="0A50028D" w:rsidR="00DD3582" w:rsidRDefault="008A43E7" w:rsidP="008A43E7">
      <w:pPr>
        <w:pStyle w:val="Paragraphedeliste"/>
        <w:numPr>
          <w:ilvl w:val="0"/>
          <w:numId w:val="4"/>
        </w:numPr>
        <w:overflowPunct w:val="0"/>
        <w:spacing w:after="240" w:line="240" w:lineRule="auto"/>
        <w:jc w:val="both"/>
        <w:textAlignment w:val="baseline"/>
        <w:rPr>
          <w:rFonts w:ascii="Garamond" w:eastAsiaTheme="minorEastAsia" w:hAnsi="Garamond" w:cs="Times New Roman"/>
          <w:lang w:eastAsia="fr-FR"/>
        </w:rPr>
      </w:pPr>
      <w:r w:rsidRPr="003F4C16">
        <w:rPr>
          <w:rFonts w:ascii="Garamond" w:eastAsiaTheme="minorEastAsia" w:hAnsi="Garamond" w:cs="Times New Roman"/>
          <w:lang w:eastAsia="fr-FR"/>
        </w:rPr>
        <w:t>D’a</w:t>
      </w:r>
      <w:r w:rsidR="00DD3582" w:rsidRPr="003F4C16">
        <w:rPr>
          <w:rFonts w:ascii="Garamond" w:eastAsiaTheme="minorEastAsia" w:hAnsi="Garamond" w:cs="Times New Roman"/>
          <w:lang w:eastAsia="fr-FR"/>
        </w:rPr>
        <w:t>pprouver, dans le cadre du programme « Petites Villes de Demain », les axes du projet de territoire en cours d’élaboration décrit dans la convention-cadre annexée à la présente délibération, ainsi que ses orientations, actions et intentions de projets qui en découlent ;</w:t>
      </w:r>
    </w:p>
    <w:p w14:paraId="04ABAF5E" w14:textId="77777777" w:rsidR="002851B8" w:rsidRPr="003F4C16" w:rsidRDefault="002851B8" w:rsidP="002851B8">
      <w:pPr>
        <w:pStyle w:val="Paragraphedeliste"/>
        <w:overflowPunct w:val="0"/>
        <w:spacing w:after="240" w:line="240" w:lineRule="auto"/>
        <w:jc w:val="both"/>
        <w:textAlignment w:val="baseline"/>
        <w:rPr>
          <w:rFonts w:ascii="Garamond" w:eastAsiaTheme="minorEastAsia" w:hAnsi="Garamond" w:cs="Times New Roman"/>
          <w:lang w:eastAsia="fr-FR"/>
        </w:rPr>
      </w:pPr>
    </w:p>
    <w:p w14:paraId="55BC442D" w14:textId="43019E65" w:rsidR="002851B8" w:rsidRPr="002851B8" w:rsidRDefault="003F4C16" w:rsidP="002851B8">
      <w:pPr>
        <w:pStyle w:val="Paragraphedeliste"/>
        <w:numPr>
          <w:ilvl w:val="0"/>
          <w:numId w:val="4"/>
        </w:numPr>
        <w:overflowPunct w:val="0"/>
        <w:spacing w:after="0" w:line="240" w:lineRule="auto"/>
        <w:jc w:val="both"/>
        <w:textAlignment w:val="baseline"/>
        <w:rPr>
          <w:rFonts w:ascii="Garamond" w:eastAsiaTheme="minorEastAsia" w:hAnsi="Garamond" w:cs="Times New Roman"/>
          <w:lang w:eastAsia="fr-FR"/>
        </w:rPr>
      </w:pPr>
      <w:r w:rsidRPr="003F4C16">
        <w:rPr>
          <w:rFonts w:ascii="Garamond" w:eastAsiaTheme="minorEastAsia" w:hAnsi="Garamond" w:cs="Times New Roman"/>
          <w:lang w:eastAsia="fr-FR"/>
        </w:rPr>
        <w:t>D’a</w:t>
      </w:r>
      <w:r w:rsidR="00DD3582" w:rsidRPr="003F4C16">
        <w:rPr>
          <w:rFonts w:ascii="Garamond" w:eastAsiaTheme="minorEastAsia" w:hAnsi="Garamond" w:cs="Times New Roman"/>
          <w:lang w:eastAsia="fr-FR"/>
        </w:rPr>
        <w:t>pprouver le périmètre du programme d’intervention de l’Opération de Revitalisation du Territoire tel que ci-dessus précisé ;</w:t>
      </w:r>
    </w:p>
    <w:p w14:paraId="7F43590D" w14:textId="77777777" w:rsidR="002851B8" w:rsidRPr="002851B8" w:rsidRDefault="002851B8" w:rsidP="002851B8">
      <w:pPr>
        <w:pStyle w:val="Paragraphedeliste"/>
        <w:overflowPunct w:val="0"/>
        <w:spacing w:after="0" w:line="240" w:lineRule="auto"/>
        <w:jc w:val="both"/>
        <w:textAlignment w:val="baseline"/>
        <w:rPr>
          <w:rFonts w:ascii="Garamond" w:eastAsiaTheme="minorEastAsia" w:hAnsi="Garamond" w:cs="Times New Roman"/>
          <w:lang w:eastAsia="fr-FR"/>
        </w:rPr>
      </w:pPr>
    </w:p>
    <w:p w14:paraId="43EE10A2" w14:textId="59BC61FA" w:rsidR="00DD3582" w:rsidRDefault="003F4C16" w:rsidP="002851B8">
      <w:pPr>
        <w:pStyle w:val="Paragraphedeliste"/>
        <w:numPr>
          <w:ilvl w:val="0"/>
          <w:numId w:val="4"/>
        </w:numPr>
        <w:overflowPunct w:val="0"/>
        <w:spacing w:after="0" w:line="240" w:lineRule="auto"/>
        <w:jc w:val="both"/>
        <w:textAlignment w:val="baseline"/>
        <w:rPr>
          <w:rFonts w:ascii="Garamond" w:eastAsiaTheme="minorEastAsia" w:hAnsi="Garamond" w:cs="Times New Roman"/>
          <w:lang w:eastAsia="fr-FR"/>
        </w:rPr>
      </w:pPr>
      <w:r w:rsidRPr="003F4C16">
        <w:rPr>
          <w:rFonts w:ascii="Garamond" w:eastAsiaTheme="minorEastAsia" w:hAnsi="Garamond" w:cs="Times New Roman"/>
          <w:lang w:eastAsia="fr-FR"/>
        </w:rPr>
        <w:t>D’a</w:t>
      </w:r>
      <w:r w:rsidR="00DD3582" w:rsidRPr="003F4C16">
        <w:rPr>
          <w:rFonts w:ascii="Garamond" w:eastAsiaTheme="minorEastAsia" w:hAnsi="Garamond" w:cs="Times New Roman"/>
          <w:lang w:eastAsia="fr-FR"/>
        </w:rPr>
        <w:t>utoriser le Maire à solliciter tous les financeurs ou partenaires pour permettre la réalisation du programme ;</w:t>
      </w:r>
    </w:p>
    <w:p w14:paraId="4BC14B87" w14:textId="77777777" w:rsidR="002851B8" w:rsidRPr="002851B8" w:rsidRDefault="002851B8" w:rsidP="002851B8">
      <w:pPr>
        <w:overflowPunct w:val="0"/>
        <w:jc w:val="both"/>
        <w:textAlignment w:val="baseline"/>
        <w:rPr>
          <w:rFonts w:ascii="Garamond" w:hAnsi="Garamond" w:cs="Times New Roman"/>
        </w:rPr>
      </w:pPr>
    </w:p>
    <w:p w14:paraId="1F00DD36" w14:textId="7C8E1BC3" w:rsidR="00DD3582" w:rsidRDefault="00DD3582" w:rsidP="002851B8">
      <w:pPr>
        <w:pStyle w:val="Paragraphedeliste"/>
        <w:numPr>
          <w:ilvl w:val="0"/>
          <w:numId w:val="4"/>
        </w:numPr>
        <w:overflowPunct w:val="0"/>
        <w:spacing w:after="0" w:line="240" w:lineRule="auto"/>
        <w:jc w:val="both"/>
        <w:textAlignment w:val="baseline"/>
        <w:rPr>
          <w:rFonts w:ascii="Garamond" w:eastAsiaTheme="minorEastAsia" w:hAnsi="Garamond" w:cs="Times New Roman"/>
          <w:lang w:eastAsia="fr-FR"/>
        </w:rPr>
      </w:pPr>
      <w:r w:rsidRPr="003F4C16">
        <w:rPr>
          <w:rFonts w:ascii="Garamond" w:eastAsiaTheme="minorEastAsia" w:hAnsi="Garamond" w:cs="Times New Roman"/>
          <w:lang w:eastAsia="fr-FR"/>
        </w:rPr>
        <w:t>D</w:t>
      </w:r>
      <w:r w:rsidR="003F4C16" w:rsidRPr="003F4C16">
        <w:rPr>
          <w:rFonts w:ascii="Garamond" w:eastAsiaTheme="minorEastAsia" w:hAnsi="Garamond" w:cs="Times New Roman"/>
          <w:lang w:eastAsia="fr-FR"/>
        </w:rPr>
        <w:t>e d</w:t>
      </w:r>
      <w:r w:rsidRPr="003F4C16">
        <w:rPr>
          <w:rFonts w:ascii="Garamond" w:eastAsiaTheme="minorEastAsia" w:hAnsi="Garamond" w:cs="Times New Roman"/>
          <w:lang w:eastAsia="fr-FR"/>
        </w:rPr>
        <w:t>éléguer au Maire le pouvoir de fixer les termes définitifs des conventions partenariales nécessaires à la mise en œuvre du projet et du programme d’actions, ainsi que la mise en œuvre de l’ORT ;</w:t>
      </w:r>
    </w:p>
    <w:p w14:paraId="304911C6" w14:textId="77777777" w:rsidR="002851B8" w:rsidRPr="002851B8" w:rsidRDefault="002851B8" w:rsidP="002851B8">
      <w:pPr>
        <w:overflowPunct w:val="0"/>
        <w:jc w:val="both"/>
        <w:textAlignment w:val="baseline"/>
        <w:rPr>
          <w:rFonts w:ascii="Garamond" w:hAnsi="Garamond" w:cs="Times New Roman"/>
        </w:rPr>
      </w:pPr>
    </w:p>
    <w:p w14:paraId="7F332998" w14:textId="110F804D" w:rsidR="00DD3582" w:rsidRPr="003F4C16" w:rsidRDefault="003F4C16" w:rsidP="002851B8">
      <w:pPr>
        <w:pStyle w:val="Paragraphedeliste"/>
        <w:numPr>
          <w:ilvl w:val="0"/>
          <w:numId w:val="4"/>
        </w:numPr>
        <w:overflowPunct w:val="0"/>
        <w:spacing w:after="0" w:line="240" w:lineRule="auto"/>
        <w:jc w:val="both"/>
        <w:textAlignment w:val="baseline"/>
        <w:rPr>
          <w:rFonts w:ascii="Garamond" w:eastAsiaTheme="minorEastAsia" w:hAnsi="Garamond" w:cs="Times New Roman"/>
          <w:lang w:eastAsia="fr-FR"/>
        </w:rPr>
      </w:pPr>
      <w:r w:rsidRPr="003F4C16">
        <w:rPr>
          <w:rFonts w:ascii="Garamond" w:eastAsiaTheme="minorEastAsia" w:hAnsi="Garamond" w:cs="Times New Roman"/>
          <w:lang w:eastAsia="fr-FR"/>
        </w:rPr>
        <w:t>D’a</w:t>
      </w:r>
      <w:r w:rsidR="00DD3582" w:rsidRPr="003F4C16">
        <w:rPr>
          <w:rFonts w:ascii="Garamond" w:eastAsiaTheme="minorEastAsia" w:hAnsi="Garamond" w:cs="Times New Roman"/>
          <w:lang w:eastAsia="fr-FR"/>
        </w:rPr>
        <w:t>utoriser le Maire à signer ces conventions partenariales</w:t>
      </w:r>
      <w:r w:rsidRPr="003F4C16">
        <w:rPr>
          <w:rFonts w:ascii="Garamond" w:eastAsiaTheme="minorEastAsia" w:hAnsi="Garamond" w:cs="Times New Roman"/>
          <w:lang w:eastAsia="fr-FR"/>
        </w:rPr>
        <w:t xml:space="preserve">. </w:t>
      </w:r>
    </w:p>
    <w:p w14:paraId="7A6B3AB6" w14:textId="77777777" w:rsidR="00CB4BA1" w:rsidRDefault="00CB4BA1" w:rsidP="002851B8"/>
    <w:p w14:paraId="5F39E2AD" w14:textId="77777777" w:rsidR="007B6104" w:rsidRPr="00C83576" w:rsidRDefault="007B6104" w:rsidP="007B6104">
      <w:pPr>
        <w:tabs>
          <w:tab w:val="right" w:pos="3402"/>
        </w:tabs>
        <w:spacing w:after="120"/>
        <w:rPr>
          <w:rFonts w:ascii="Garamond" w:hAnsi="Garamond"/>
        </w:rPr>
      </w:pPr>
    </w:p>
    <w:p w14:paraId="4ABA015B" w14:textId="41181296" w:rsidR="007B6104" w:rsidRPr="007B6104" w:rsidRDefault="007B6104" w:rsidP="007B6104">
      <w:pPr>
        <w:spacing w:after="60"/>
        <w:jc w:val="both"/>
        <w:rPr>
          <w:rFonts w:ascii="Garamond" w:hAnsi="Garamond"/>
          <w:sz w:val="22"/>
          <w:szCs w:val="22"/>
        </w:rPr>
      </w:pPr>
      <w:r w:rsidRPr="00722750">
        <w:rPr>
          <w:rFonts w:ascii="Garamond" w:eastAsiaTheme="majorEastAsia" w:hAnsi="Garamond" w:cstheme="majorBidi"/>
          <w:b/>
          <w:caps/>
          <w:szCs w:val="28"/>
        </w:rPr>
        <w:t>2023-019 : CONVENTION « CENTRALITÉS RURALES EN RÉGION » AVEC LE</w:t>
      </w:r>
      <w:r w:rsidRPr="007B6104">
        <w:rPr>
          <w:rFonts w:ascii="Garamond" w:eastAsiaTheme="majorEastAsia" w:hAnsi="Garamond" w:cstheme="majorBidi"/>
          <w:b/>
          <w:caps/>
          <w:szCs w:val="28"/>
        </w:rPr>
        <w:t xml:space="preserve"> CONSEIL RÉGIONAL DE BOURGOGNE-FRANCHE-COMTÉ</w:t>
      </w:r>
    </w:p>
    <w:p w14:paraId="1FE43F65" w14:textId="77777777" w:rsidR="007B6104" w:rsidRDefault="007B6104" w:rsidP="007B6104">
      <w:pPr>
        <w:jc w:val="both"/>
        <w:rPr>
          <w:rFonts w:eastAsia="Arial"/>
        </w:rPr>
      </w:pPr>
    </w:p>
    <w:p w14:paraId="1260B772" w14:textId="77777777"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Considérant que le dispositif « Centralités Rurales en Région » (C2R) est une politique régionale de soutien aux démarches de revitalisation des centralités pour la période 2022-2026 ;</w:t>
      </w:r>
    </w:p>
    <w:p w14:paraId="236A5B45" w14:textId="77777777" w:rsidR="007B6104" w:rsidRPr="007B6104" w:rsidRDefault="007B6104" w:rsidP="007B6104">
      <w:pPr>
        <w:jc w:val="both"/>
        <w:rPr>
          <w:rFonts w:ascii="Garamond" w:hAnsi="Garamond" w:cs="Times New Roman"/>
          <w:sz w:val="22"/>
          <w:szCs w:val="22"/>
        </w:rPr>
      </w:pPr>
    </w:p>
    <w:p w14:paraId="423C2B27" w14:textId="77777777"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 xml:space="preserve">Considérant que la commune de Pouilly-en-Auxois a été désignée comme centralité éligible à ce dispositif, au regard de quatre critères : </w:t>
      </w:r>
    </w:p>
    <w:p w14:paraId="19503CC7" w14:textId="77777777" w:rsidR="007B6104" w:rsidRPr="007B6104" w:rsidRDefault="007B6104" w:rsidP="007B6104">
      <w:pPr>
        <w:pStyle w:val="Paragraphedeliste"/>
        <w:numPr>
          <w:ilvl w:val="0"/>
          <w:numId w:val="5"/>
        </w:numPr>
        <w:spacing w:after="0"/>
        <w:jc w:val="both"/>
        <w:rPr>
          <w:rFonts w:ascii="Garamond" w:eastAsiaTheme="minorEastAsia" w:hAnsi="Garamond" w:cs="Times New Roman"/>
          <w:lang w:eastAsia="fr-FR"/>
        </w:rPr>
      </w:pPr>
      <w:r w:rsidRPr="007B6104">
        <w:rPr>
          <w:rFonts w:ascii="Garamond" w:eastAsiaTheme="minorEastAsia" w:hAnsi="Garamond" w:cs="Times New Roman"/>
          <w:lang w:eastAsia="fr-FR"/>
        </w:rPr>
        <w:t>Niveau de centralité, en application du SRADDET (Région)</w:t>
      </w:r>
    </w:p>
    <w:p w14:paraId="36386E51" w14:textId="5C08BADC" w:rsidR="007B6104" w:rsidRPr="007B6104" w:rsidRDefault="007B6104" w:rsidP="007B6104">
      <w:pPr>
        <w:pStyle w:val="Paragraphedeliste"/>
        <w:numPr>
          <w:ilvl w:val="0"/>
          <w:numId w:val="5"/>
        </w:numPr>
        <w:spacing w:after="0"/>
        <w:jc w:val="both"/>
        <w:rPr>
          <w:rFonts w:ascii="Garamond" w:eastAsiaTheme="minorEastAsia" w:hAnsi="Garamond" w:cs="Times New Roman"/>
          <w:lang w:eastAsia="fr-FR"/>
        </w:rPr>
      </w:pPr>
      <w:r w:rsidRPr="007B6104">
        <w:rPr>
          <w:rFonts w:ascii="Garamond" w:eastAsiaTheme="minorEastAsia" w:hAnsi="Garamond" w:cs="Times New Roman"/>
          <w:lang w:eastAsia="fr-FR"/>
        </w:rPr>
        <w:t>Population : moins de 15</w:t>
      </w:r>
      <w:r>
        <w:rPr>
          <w:rFonts w:ascii="Garamond" w:eastAsiaTheme="minorEastAsia" w:hAnsi="Garamond" w:cs="Times New Roman"/>
          <w:lang w:eastAsia="fr-FR"/>
        </w:rPr>
        <w:t>.</w:t>
      </w:r>
      <w:r w:rsidRPr="007B6104">
        <w:rPr>
          <w:rFonts w:ascii="Garamond" w:eastAsiaTheme="minorEastAsia" w:hAnsi="Garamond" w:cs="Times New Roman"/>
          <w:lang w:eastAsia="fr-FR"/>
        </w:rPr>
        <w:t>000 habitants</w:t>
      </w:r>
    </w:p>
    <w:p w14:paraId="2DECF2F7" w14:textId="45EF143F" w:rsidR="007B6104" w:rsidRPr="007B6104" w:rsidRDefault="007B6104" w:rsidP="007B6104">
      <w:pPr>
        <w:pStyle w:val="Paragraphedeliste"/>
        <w:numPr>
          <w:ilvl w:val="0"/>
          <w:numId w:val="5"/>
        </w:numPr>
        <w:spacing w:after="0"/>
        <w:jc w:val="both"/>
        <w:rPr>
          <w:rFonts w:ascii="Garamond" w:eastAsiaTheme="minorEastAsia" w:hAnsi="Garamond" w:cs="Times New Roman"/>
          <w:lang w:eastAsia="fr-FR"/>
        </w:rPr>
      </w:pPr>
      <w:r w:rsidRPr="007B6104">
        <w:rPr>
          <w:rFonts w:ascii="Garamond" w:eastAsiaTheme="minorEastAsia" w:hAnsi="Garamond" w:cs="Times New Roman"/>
          <w:lang w:eastAsia="fr-FR"/>
        </w:rPr>
        <w:t>Éloignement des grandes agglomérations de la Région</w:t>
      </w:r>
    </w:p>
    <w:p w14:paraId="7631C9E4" w14:textId="77777777" w:rsidR="007B6104" w:rsidRPr="007B6104" w:rsidRDefault="007B6104" w:rsidP="007B6104">
      <w:pPr>
        <w:pStyle w:val="Paragraphedeliste"/>
        <w:numPr>
          <w:ilvl w:val="0"/>
          <w:numId w:val="5"/>
        </w:numPr>
        <w:spacing w:after="0"/>
        <w:jc w:val="both"/>
        <w:rPr>
          <w:rFonts w:ascii="Garamond" w:eastAsiaTheme="minorEastAsia" w:hAnsi="Garamond" w:cs="Times New Roman"/>
          <w:lang w:eastAsia="fr-FR"/>
        </w:rPr>
      </w:pPr>
      <w:r w:rsidRPr="007B6104">
        <w:rPr>
          <w:rFonts w:ascii="Garamond" w:eastAsiaTheme="minorEastAsia" w:hAnsi="Garamond" w:cs="Times New Roman"/>
          <w:lang w:eastAsia="fr-FR"/>
        </w:rPr>
        <w:t>Fragilité démographique, économique et sociale, selon les études de l’INRAE et de l’ANCT</w:t>
      </w:r>
    </w:p>
    <w:p w14:paraId="6F1B19B3" w14:textId="77777777" w:rsidR="007B6104" w:rsidRPr="007B6104" w:rsidRDefault="007B6104" w:rsidP="007B6104">
      <w:pPr>
        <w:jc w:val="both"/>
        <w:rPr>
          <w:rFonts w:ascii="Garamond" w:hAnsi="Garamond" w:cs="Times New Roman"/>
          <w:sz w:val="22"/>
          <w:szCs w:val="22"/>
        </w:rPr>
      </w:pPr>
    </w:p>
    <w:p w14:paraId="7DB5DB30" w14:textId="77777777"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Considérant que le dispositif C2R permet l’accès à des financements spécifiques de la Région sur des projets d’investissement menés à l’échelle de la commune de Pouilly-en-Auxois, sous maîtrise d’ouvrage communale, communautaire ou privée, s’inscrivant dans une stratégie de revitalisation ;</w:t>
      </w:r>
    </w:p>
    <w:p w14:paraId="44A6C7AF" w14:textId="77777777" w:rsidR="007B6104" w:rsidRPr="007B6104" w:rsidRDefault="007B6104" w:rsidP="007B6104">
      <w:pPr>
        <w:jc w:val="both"/>
        <w:rPr>
          <w:rFonts w:ascii="Garamond" w:hAnsi="Garamond" w:cs="Times New Roman"/>
          <w:sz w:val="22"/>
          <w:szCs w:val="22"/>
        </w:rPr>
      </w:pPr>
    </w:p>
    <w:p w14:paraId="4D47592B" w14:textId="5C2F6184"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 xml:space="preserve">Considérant que le dispositif est complémentaire </w:t>
      </w:r>
      <w:r>
        <w:rPr>
          <w:rFonts w:ascii="Garamond" w:hAnsi="Garamond" w:cs="Times New Roman"/>
          <w:sz w:val="22"/>
          <w:szCs w:val="22"/>
        </w:rPr>
        <w:t>du</w:t>
      </w:r>
      <w:r w:rsidRPr="007B6104">
        <w:rPr>
          <w:rFonts w:ascii="Garamond" w:hAnsi="Garamond" w:cs="Times New Roman"/>
          <w:sz w:val="22"/>
          <w:szCs w:val="22"/>
        </w:rPr>
        <w:t xml:space="preserve"> dispositif national </w:t>
      </w:r>
      <w:r w:rsidR="000811B1">
        <w:rPr>
          <w:rFonts w:ascii="Garamond" w:hAnsi="Garamond" w:cs="Times New Roman"/>
          <w:sz w:val="22"/>
          <w:szCs w:val="22"/>
        </w:rPr>
        <w:t>« </w:t>
      </w:r>
      <w:r w:rsidRPr="007B6104">
        <w:rPr>
          <w:rFonts w:ascii="Garamond" w:hAnsi="Garamond" w:cs="Times New Roman"/>
          <w:sz w:val="22"/>
          <w:szCs w:val="22"/>
        </w:rPr>
        <w:t>Petites Villes de Demain</w:t>
      </w:r>
      <w:r w:rsidR="000811B1">
        <w:rPr>
          <w:rFonts w:ascii="Garamond" w:hAnsi="Garamond" w:cs="Times New Roman"/>
          <w:sz w:val="22"/>
          <w:szCs w:val="22"/>
        </w:rPr>
        <w:t> »</w:t>
      </w:r>
      <w:r w:rsidRPr="007B6104">
        <w:rPr>
          <w:rFonts w:ascii="Garamond" w:hAnsi="Garamond" w:cs="Times New Roman"/>
          <w:sz w:val="22"/>
          <w:szCs w:val="22"/>
        </w:rPr>
        <w:t xml:space="preserve"> qui permet le cofinancement d’un poste de chargé de projet « revitalisation » et d’études préalables nécessaires à la précision des projets à conduire ;</w:t>
      </w:r>
    </w:p>
    <w:p w14:paraId="4534A33C" w14:textId="77777777" w:rsidR="007B6104" w:rsidRPr="007B6104" w:rsidRDefault="007B6104" w:rsidP="007B6104">
      <w:pPr>
        <w:jc w:val="both"/>
        <w:rPr>
          <w:rFonts w:ascii="Garamond" w:hAnsi="Garamond" w:cs="Times New Roman"/>
          <w:sz w:val="22"/>
          <w:szCs w:val="22"/>
        </w:rPr>
      </w:pPr>
    </w:p>
    <w:p w14:paraId="0F66FBC2" w14:textId="77777777"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Considérant que l’enveloppe allouée par la Région au titre du dispositif C2R, pour la période 2022-2026, s’élève à :</w:t>
      </w:r>
    </w:p>
    <w:p w14:paraId="7CD4F579" w14:textId="636194F7" w:rsidR="007B6104" w:rsidRPr="007B6104" w:rsidRDefault="007B6104" w:rsidP="007B6104">
      <w:pPr>
        <w:pStyle w:val="Paragraphedeliste"/>
        <w:numPr>
          <w:ilvl w:val="0"/>
          <w:numId w:val="5"/>
        </w:numPr>
        <w:spacing w:after="0"/>
        <w:jc w:val="both"/>
        <w:rPr>
          <w:rFonts w:ascii="Garamond" w:eastAsiaTheme="minorEastAsia" w:hAnsi="Garamond" w:cs="Times New Roman"/>
          <w:lang w:eastAsia="fr-FR"/>
        </w:rPr>
      </w:pPr>
      <w:r w:rsidRPr="007B6104">
        <w:rPr>
          <w:rFonts w:ascii="Garamond" w:eastAsiaTheme="minorEastAsia" w:hAnsi="Garamond" w:cs="Times New Roman"/>
          <w:lang w:eastAsia="fr-FR"/>
        </w:rPr>
        <w:t>200</w:t>
      </w:r>
      <w:r>
        <w:rPr>
          <w:rFonts w:ascii="Garamond" w:eastAsiaTheme="minorEastAsia" w:hAnsi="Garamond" w:cs="Times New Roman"/>
          <w:lang w:eastAsia="fr-FR"/>
        </w:rPr>
        <w:t>.</w:t>
      </w:r>
      <w:r w:rsidRPr="007B6104">
        <w:rPr>
          <w:rFonts w:ascii="Garamond" w:eastAsiaTheme="minorEastAsia" w:hAnsi="Garamond" w:cs="Times New Roman"/>
          <w:lang w:eastAsia="fr-FR"/>
        </w:rPr>
        <w:t>000€ pour les communes ne disposant pas d’une stratégie de revitalisation de moins de 5 ans, leur permettant de porter une étude globale de revitalisation ainsi qu’un projet s’inscrivant dans une thématique ciblée (aménagement, logement, services à la population, friches, commerces et activités en centre-ville,</w:t>
      </w:r>
    </w:p>
    <w:p w14:paraId="10DA2569" w14:textId="666150FC" w:rsidR="007B6104" w:rsidRPr="007B6104" w:rsidRDefault="007B6104" w:rsidP="007B6104">
      <w:pPr>
        <w:pStyle w:val="Paragraphedeliste"/>
        <w:numPr>
          <w:ilvl w:val="0"/>
          <w:numId w:val="5"/>
        </w:numPr>
        <w:spacing w:after="0"/>
        <w:jc w:val="both"/>
        <w:rPr>
          <w:rFonts w:ascii="Garamond" w:eastAsiaTheme="minorEastAsia" w:hAnsi="Garamond" w:cs="Times New Roman"/>
          <w:lang w:eastAsia="fr-FR"/>
        </w:rPr>
      </w:pPr>
      <w:r w:rsidRPr="007B6104">
        <w:rPr>
          <w:rFonts w:ascii="Garamond" w:eastAsiaTheme="minorEastAsia" w:hAnsi="Garamond" w:cs="Times New Roman"/>
          <w:lang w:eastAsia="fr-FR"/>
        </w:rPr>
        <w:t>500</w:t>
      </w:r>
      <w:r>
        <w:rPr>
          <w:rFonts w:ascii="Garamond" w:eastAsiaTheme="minorEastAsia" w:hAnsi="Garamond" w:cs="Times New Roman"/>
          <w:lang w:eastAsia="fr-FR"/>
        </w:rPr>
        <w:t>.</w:t>
      </w:r>
      <w:r w:rsidRPr="007B6104">
        <w:rPr>
          <w:rFonts w:ascii="Garamond" w:eastAsiaTheme="minorEastAsia" w:hAnsi="Garamond" w:cs="Times New Roman"/>
          <w:lang w:eastAsia="fr-FR"/>
        </w:rPr>
        <w:t>000€ pour les communes disposant d’une stratégie de revitalisation de moins de 5 ans, avec un taux d’intervention de 50% maximum, sur au moins deux projets s’inscrivant dans les thématiques susmentionnées.</w:t>
      </w:r>
    </w:p>
    <w:p w14:paraId="1BD9E9C4" w14:textId="77777777" w:rsidR="007B6104" w:rsidRPr="007B6104" w:rsidRDefault="007B6104" w:rsidP="007B6104">
      <w:pPr>
        <w:jc w:val="both"/>
        <w:rPr>
          <w:rFonts w:ascii="Garamond" w:hAnsi="Garamond" w:cs="Times New Roman"/>
          <w:sz w:val="22"/>
          <w:szCs w:val="22"/>
        </w:rPr>
      </w:pPr>
    </w:p>
    <w:p w14:paraId="11E9B5A9" w14:textId="1FACDE4C"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 xml:space="preserve">Considérant que la </w:t>
      </w:r>
      <w:r w:rsidR="00EE5478">
        <w:rPr>
          <w:rFonts w:ascii="Garamond" w:hAnsi="Garamond" w:cs="Times New Roman"/>
          <w:sz w:val="22"/>
          <w:szCs w:val="22"/>
        </w:rPr>
        <w:t>v</w:t>
      </w:r>
      <w:r w:rsidRPr="007B6104">
        <w:rPr>
          <w:rFonts w:ascii="Garamond" w:hAnsi="Garamond" w:cs="Times New Roman"/>
          <w:sz w:val="22"/>
          <w:szCs w:val="22"/>
        </w:rPr>
        <w:t xml:space="preserve">ille de Pouilly-en-Auxois et la Communauté de </w:t>
      </w:r>
      <w:r w:rsidR="00AF1E44">
        <w:rPr>
          <w:rFonts w:ascii="Garamond" w:hAnsi="Garamond" w:cs="Times New Roman"/>
          <w:sz w:val="22"/>
          <w:szCs w:val="22"/>
        </w:rPr>
        <w:t>c</w:t>
      </w:r>
      <w:r w:rsidRPr="007B6104">
        <w:rPr>
          <w:rFonts w:ascii="Garamond" w:hAnsi="Garamond" w:cs="Times New Roman"/>
          <w:sz w:val="22"/>
          <w:szCs w:val="22"/>
        </w:rPr>
        <w:t xml:space="preserve">ommunes Pouilly-en-Auxois/Bligny-sur-Ouche ont défini une stratégie de revitalisation dans le cadre du programme </w:t>
      </w:r>
      <w:r w:rsidR="00AF1E44">
        <w:rPr>
          <w:rFonts w:ascii="Garamond" w:hAnsi="Garamond" w:cs="Times New Roman"/>
          <w:sz w:val="22"/>
          <w:szCs w:val="22"/>
        </w:rPr>
        <w:t>« </w:t>
      </w:r>
      <w:r w:rsidRPr="007B6104">
        <w:rPr>
          <w:rFonts w:ascii="Garamond" w:hAnsi="Garamond" w:cs="Times New Roman"/>
          <w:sz w:val="22"/>
          <w:szCs w:val="22"/>
        </w:rPr>
        <w:t>Petites Villes de Demain</w:t>
      </w:r>
      <w:r w:rsidR="00AF1E44">
        <w:rPr>
          <w:rFonts w:ascii="Garamond" w:hAnsi="Garamond" w:cs="Times New Roman"/>
          <w:sz w:val="22"/>
          <w:szCs w:val="22"/>
        </w:rPr>
        <w:t> »</w:t>
      </w:r>
      <w:r w:rsidRPr="007B6104">
        <w:rPr>
          <w:rFonts w:ascii="Garamond" w:hAnsi="Garamond" w:cs="Times New Roman"/>
          <w:sz w:val="22"/>
          <w:szCs w:val="22"/>
        </w:rPr>
        <w:t xml:space="preserve">. </w:t>
      </w:r>
      <w:r w:rsidRPr="007B6104">
        <w:rPr>
          <w:rFonts w:ascii="Garamond" w:hAnsi="Garamond" w:cs="Times New Roman"/>
          <w:sz w:val="22"/>
          <w:szCs w:val="22"/>
        </w:rPr>
        <w:lastRenderedPageBreak/>
        <w:t xml:space="preserve">Il est ainsi proposé de contractualiser avec la Région sur la base de cette stratégie de revitalisation, pour bénéficier de </w:t>
      </w:r>
      <w:r w:rsidR="00AF1E44">
        <w:rPr>
          <w:rFonts w:ascii="Garamond" w:hAnsi="Garamond" w:cs="Times New Roman"/>
          <w:sz w:val="22"/>
          <w:szCs w:val="22"/>
        </w:rPr>
        <w:t>ladite</w:t>
      </w:r>
      <w:r w:rsidRPr="007B6104">
        <w:rPr>
          <w:rFonts w:ascii="Garamond" w:hAnsi="Garamond" w:cs="Times New Roman"/>
          <w:sz w:val="22"/>
          <w:szCs w:val="22"/>
        </w:rPr>
        <w:t xml:space="preserve"> enveloppe de 500</w:t>
      </w:r>
      <w:r w:rsidR="00EE5478">
        <w:rPr>
          <w:rFonts w:ascii="Garamond" w:hAnsi="Garamond" w:cs="Times New Roman"/>
          <w:sz w:val="22"/>
          <w:szCs w:val="22"/>
        </w:rPr>
        <w:t>.</w:t>
      </w:r>
      <w:r w:rsidRPr="007B6104">
        <w:rPr>
          <w:rFonts w:ascii="Garamond" w:hAnsi="Garamond" w:cs="Times New Roman"/>
          <w:sz w:val="22"/>
          <w:szCs w:val="22"/>
        </w:rPr>
        <w:t>000€ ;</w:t>
      </w:r>
    </w:p>
    <w:p w14:paraId="4DEAC360" w14:textId="77777777" w:rsidR="007B6104" w:rsidRPr="007B6104" w:rsidRDefault="007B6104" w:rsidP="007B6104">
      <w:pPr>
        <w:jc w:val="both"/>
        <w:rPr>
          <w:rFonts w:ascii="Garamond" w:hAnsi="Garamond" w:cs="Times New Roman"/>
          <w:sz w:val="22"/>
          <w:szCs w:val="22"/>
        </w:rPr>
      </w:pPr>
    </w:p>
    <w:p w14:paraId="42560F71" w14:textId="46488E32" w:rsidR="007B6104" w:rsidRPr="007B6104" w:rsidRDefault="007B6104" w:rsidP="007B6104">
      <w:pPr>
        <w:jc w:val="both"/>
        <w:rPr>
          <w:rFonts w:ascii="Garamond" w:hAnsi="Garamond" w:cs="Times New Roman"/>
          <w:sz w:val="22"/>
          <w:szCs w:val="22"/>
        </w:rPr>
      </w:pPr>
      <w:r w:rsidRPr="007B6104">
        <w:rPr>
          <w:rFonts w:ascii="Garamond" w:hAnsi="Garamond" w:cs="Times New Roman"/>
          <w:sz w:val="22"/>
          <w:szCs w:val="22"/>
        </w:rPr>
        <w:t>Considérant que pour accéder à cette enveloppe, la signature d’une convention-cadre tripartite (</w:t>
      </w:r>
      <w:r w:rsidR="00EE5478">
        <w:rPr>
          <w:rFonts w:ascii="Garamond" w:hAnsi="Garamond" w:cs="Times New Roman"/>
          <w:sz w:val="22"/>
          <w:szCs w:val="22"/>
        </w:rPr>
        <w:t>v</w:t>
      </w:r>
      <w:r w:rsidRPr="007B6104">
        <w:rPr>
          <w:rFonts w:ascii="Garamond" w:hAnsi="Garamond" w:cs="Times New Roman"/>
          <w:sz w:val="22"/>
          <w:szCs w:val="22"/>
        </w:rPr>
        <w:t xml:space="preserve">ille de Pouilly-en-Auxois, Communauté de </w:t>
      </w:r>
      <w:r w:rsidR="00EE5478">
        <w:rPr>
          <w:rFonts w:ascii="Garamond" w:hAnsi="Garamond" w:cs="Times New Roman"/>
          <w:sz w:val="22"/>
          <w:szCs w:val="22"/>
        </w:rPr>
        <w:t>c</w:t>
      </w:r>
      <w:r w:rsidRPr="007B6104">
        <w:rPr>
          <w:rFonts w:ascii="Garamond" w:hAnsi="Garamond" w:cs="Times New Roman"/>
          <w:sz w:val="22"/>
          <w:szCs w:val="22"/>
        </w:rPr>
        <w:t>ommunes Pouilly-en-Auxois/Bligny-sur-Ouche et Région Bourgogne-Franche-Comté) est nécessaire ;</w:t>
      </w:r>
    </w:p>
    <w:p w14:paraId="7A9B4C85" w14:textId="77777777" w:rsidR="007B6104" w:rsidRPr="007B6104" w:rsidRDefault="007B6104" w:rsidP="007B6104">
      <w:pPr>
        <w:jc w:val="both"/>
        <w:rPr>
          <w:rFonts w:ascii="Garamond" w:hAnsi="Garamond" w:cs="Times New Roman"/>
          <w:sz w:val="22"/>
          <w:szCs w:val="22"/>
        </w:rPr>
      </w:pPr>
    </w:p>
    <w:p w14:paraId="7919BA9D" w14:textId="6883FC3D" w:rsidR="007B6104" w:rsidRPr="00EE5478" w:rsidRDefault="007B6104" w:rsidP="007B6104">
      <w:pPr>
        <w:jc w:val="both"/>
        <w:rPr>
          <w:rFonts w:ascii="Garamond" w:hAnsi="Garamond" w:cs="Times New Roman"/>
          <w:sz w:val="22"/>
          <w:szCs w:val="22"/>
        </w:rPr>
      </w:pPr>
      <w:r w:rsidRPr="007B6104">
        <w:rPr>
          <w:rFonts w:ascii="Garamond" w:hAnsi="Garamond" w:cs="Times New Roman"/>
          <w:sz w:val="22"/>
          <w:szCs w:val="22"/>
        </w:rPr>
        <w:t>Considérant que chaque demande d’aide au titre du dispositif sera ensuite soumise à un dépôt de demande de subvention auprès du service Centralités et Quartiers de la Région et sera instruite dans le respect du règlement d’intervention du dispositif Centralités Rurales en Région.</w:t>
      </w:r>
    </w:p>
    <w:p w14:paraId="6B191411" w14:textId="77777777" w:rsidR="007B6104" w:rsidRDefault="007B6104" w:rsidP="007B6104">
      <w:pPr>
        <w:autoSpaceDE w:val="0"/>
        <w:autoSpaceDN w:val="0"/>
        <w:rPr>
          <w:rFonts w:eastAsia="Calibri" w:cs="Calibri"/>
        </w:rPr>
      </w:pPr>
    </w:p>
    <w:p w14:paraId="72E83A30" w14:textId="1AA0B97F" w:rsidR="003A39BA" w:rsidRPr="003A39BA" w:rsidRDefault="003A39BA" w:rsidP="003A39BA">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258D75B" w14:textId="77777777" w:rsidR="003A39BA" w:rsidRDefault="003A39BA" w:rsidP="007B6104">
      <w:pPr>
        <w:autoSpaceDE w:val="0"/>
        <w:autoSpaceDN w:val="0"/>
        <w:rPr>
          <w:rFonts w:eastAsia="Calibri" w:cs="Calibri"/>
        </w:rPr>
      </w:pPr>
    </w:p>
    <w:p w14:paraId="3F95382F" w14:textId="77777777" w:rsidR="00EE5478" w:rsidRPr="00150FE5" w:rsidRDefault="00EE5478" w:rsidP="00EE5478">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0B99C21" w14:textId="77777777" w:rsidR="007B6104" w:rsidRPr="00DC7A98" w:rsidRDefault="007B6104" w:rsidP="007B6104">
      <w:pPr>
        <w:autoSpaceDE w:val="0"/>
        <w:autoSpaceDN w:val="0"/>
        <w:rPr>
          <w:rFonts w:ascii="Garamond" w:hAnsi="Garamond" w:cs="Arial"/>
          <w:b/>
        </w:rPr>
      </w:pPr>
    </w:p>
    <w:p w14:paraId="2BA77774" w14:textId="6374680B" w:rsidR="007B6104" w:rsidRPr="00EE5478" w:rsidRDefault="00EE5478" w:rsidP="00EE5478">
      <w:pPr>
        <w:pStyle w:val="Paragraphedeliste"/>
        <w:numPr>
          <w:ilvl w:val="0"/>
          <w:numId w:val="6"/>
        </w:numPr>
        <w:overflowPunct w:val="0"/>
        <w:spacing w:after="24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007B6104" w:rsidRPr="00EE5478">
        <w:rPr>
          <w:rFonts w:ascii="Garamond" w:eastAsiaTheme="minorEastAsia" w:hAnsi="Garamond" w:cs="Times New Roman"/>
          <w:lang w:eastAsia="fr-FR"/>
        </w:rPr>
        <w:t xml:space="preserve">utoriser le Maire à signer la convention-cadre « Centralités Rurales en Région » (annexée à la présente délibération) avec la Communauté de </w:t>
      </w:r>
      <w:r>
        <w:rPr>
          <w:rFonts w:ascii="Garamond" w:eastAsiaTheme="minorEastAsia" w:hAnsi="Garamond" w:cs="Times New Roman"/>
          <w:lang w:eastAsia="fr-FR"/>
        </w:rPr>
        <w:t>c</w:t>
      </w:r>
      <w:r w:rsidR="007B6104" w:rsidRPr="00EE5478">
        <w:rPr>
          <w:rFonts w:ascii="Garamond" w:eastAsiaTheme="minorEastAsia" w:hAnsi="Garamond" w:cs="Times New Roman"/>
          <w:lang w:eastAsia="fr-FR"/>
        </w:rPr>
        <w:t>ommunes Pouilly-en-Auxois/Bligny-sur-Ouche et la Région Bourgogne-Franche-Comté</w:t>
      </w:r>
      <w:r w:rsidR="00A27AE9">
        <w:rPr>
          <w:rFonts w:ascii="Garamond" w:eastAsiaTheme="minorEastAsia" w:hAnsi="Garamond" w:cs="Times New Roman"/>
          <w:lang w:eastAsia="fr-FR"/>
        </w:rPr>
        <w:t> ;</w:t>
      </w:r>
    </w:p>
    <w:p w14:paraId="529E7255" w14:textId="77777777" w:rsidR="007B6104" w:rsidRPr="00EE5478" w:rsidRDefault="007B6104" w:rsidP="007B6104">
      <w:pPr>
        <w:pStyle w:val="Paragraphedeliste"/>
        <w:overflowPunct w:val="0"/>
        <w:spacing w:after="240" w:line="240" w:lineRule="auto"/>
        <w:jc w:val="both"/>
        <w:textAlignment w:val="baseline"/>
        <w:rPr>
          <w:rFonts w:ascii="Garamond" w:eastAsiaTheme="minorEastAsia" w:hAnsi="Garamond" w:cs="Times New Roman"/>
          <w:lang w:eastAsia="fr-FR"/>
        </w:rPr>
      </w:pPr>
    </w:p>
    <w:p w14:paraId="239514E0" w14:textId="78DB83C5" w:rsidR="007B6104" w:rsidRPr="00EE5478" w:rsidRDefault="00EE5478" w:rsidP="00EE5478">
      <w:pPr>
        <w:pStyle w:val="Paragraphedeliste"/>
        <w:numPr>
          <w:ilvl w:val="0"/>
          <w:numId w:val="6"/>
        </w:numPr>
        <w:overflowPunct w:val="0"/>
        <w:spacing w:after="24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De m</w:t>
      </w:r>
      <w:r w:rsidR="007B6104" w:rsidRPr="00EE5478">
        <w:rPr>
          <w:rFonts w:ascii="Garamond" w:eastAsiaTheme="minorEastAsia" w:hAnsi="Garamond" w:cs="Times New Roman"/>
          <w:lang w:eastAsia="fr-FR"/>
        </w:rPr>
        <w:t>andater le Maire à prendre toutes dispositions et signer tous documents s’y rapportant.</w:t>
      </w:r>
    </w:p>
    <w:p w14:paraId="221A1F92" w14:textId="77777777" w:rsidR="007B6104" w:rsidRDefault="007B6104" w:rsidP="002851B8"/>
    <w:p w14:paraId="21C0A9E2" w14:textId="729834D0" w:rsidR="00817C65" w:rsidRPr="00817C65" w:rsidRDefault="00817C65" w:rsidP="00817C65">
      <w:pPr>
        <w:spacing w:after="60"/>
        <w:jc w:val="both"/>
        <w:rPr>
          <w:rFonts w:ascii="Garamond" w:hAnsi="Garamond"/>
          <w:sz w:val="22"/>
          <w:szCs w:val="22"/>
        </w:rPr>
      </w:pPr>
      <w:r w:rsidRPr="00722750">
        <w:rPr>
          <w:rFonts w:ascii="Garamond" w:eastAsiaTheme="majorEastAsia" w:hAnsi="Garamond" w:cstheme="majorBidi"/>
          <w:b/>
          <w:caps/>
          <w:szCs w:val="28"/>
        </w:rPr>
        <w:t>2023-020 : RÉVISION GÉNÉRALE DU PLAN LOCAL D’URBANISME - DÉBAT</w:t>
      </w:r>
      <w:r w:rsidRPr="00817C65">
        <w:rPr>
          <w:rFonts w:ascii="Garamond" w:eastAsiaTheme="majorEastAsia" w:hAnsi="Garamond" w:cstheme="majorBidi"/>
          <w:b/>
          <w:caps/>
          <w:szCs w:val="28"/>
        </w:rPr>
        <w:t xml:space="preserve"> RELATIF AUX ORIENTATIONS GÉNÉRALES DU PROJET D’AMÉNAGEMENT ET DE DÉVELOPPEMENT DURABLES (PADD)</w:t>
      </w:r>
    </w:p>
    <w:p w14:paraId="77420A5B" w14:textId="77777777" w:rsidR="00817C65" w:rsidRDefault="00817C65" w:rsidP="00817C65">
      <w:pPr>
        <w:jc w:val="both"/>
        <w:rPr>
          <w:rFonts w:ascii="Century Gothic" w:eastAsiaTheme="majorEastAsia" w:hAnsi="Century Gothic" w:cstheme="majorBidi"/>
          <w:b/>
          <w:bCs/>
          <w:caps/>
          <w:sz w:val="28"/>
          <w:szCs w:val="32"/>
        </w:rPr>
      </w:pPr>
    </w:p>
    <w:p w14:paraId="3B943B4C"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Vu le Code général des collectivités territoriales, notamment son article L. 2121-29 ;</w:t>
      </w:r>
    </w:p>
    <w:p w14:paraId="40B39E5D" w14:textId="77777777" w:rsidR="00817C65" w:rsidRPr="00CB30DF" w:rsidRDefault="00817C65" w:rsidP="00817C65">
      <w:pPr>
        <w:jc w:val="both"/>
        <w:rPr>
          <w:rFonts w:ascii="Garamond" w:hAnsi="Garamond" w:cs="Times New Roman"/>
          <w:sz w:val="22"/>
          <w:szCs w:val="22"/>
        </w:rPr>
      </w:pPr>
    </w:p>
    <w:p w14:paraId="45CF21C3"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Vu le Code de l’urbanisme, notamment son article L. 153-12 ;</w:t>
      </w:r>
    </w:p>
    <w:p w14:paraId="364F16B9" w14:textId="77777777" w:rsidR="00817C65" w:rsidRPr="00CB30DF" w:rsidRDefault="00817C65" w:rsidP="00817C65">
      <w:pPr>
        <w:jc w:val="both"/>
        <w:rPr>
          <w:rFonts w:ascii="Garamond" w:hAnsi="Garamond" w:cs="Times New Roman"/>
          <w:sz w:val="22"/>
          <w:szCs w:val="22"/>
        </w:rPr>
      </w:pPr>
    </w:p>
    <w:p w14:paraId="13278BBB" w14:textId="6F564F43"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 xml:space="preserve">Vu la délibération n°2021-083 du 23 novembre 2021 prescrivant l’élaboration du PLU et les objectifs poursuivis par la </w:t>
      </w:r>
      <w:r w:rsidR="00341283">
        <w:rPr>
          <w:rFonts w:ascii="Garamond" w:hAnsi="Garamond" w:cs="Times New Roman"/>
          <w:sz w:val="22"/>
          <w:szCs w:val="22"/>
        </w:rPr>
        <w:t>c</w:t>
      </w:r>
      <w:r w:rsidRPr="00CB30DF">
        <w:rPr>
          <w:rFonts w:ascii="Garamond" w:hAnsi="Garamond" w:cs="Times New Roman"/>
          <w:sz w:val="22"/>
          <w:szCs w:val="22"/>
        </w:rPr>
        <w:t>ommune à travers de cette démarche ;</w:t>
      </w:r>
    </w:p>
    <w:p w14:paraId="6F283436" w14:textId="77777777" w:rsidR="00817C65" w:rsidRPr="00CB30DF" w:rsidRDefault="00817C65" w:rsidP="00817C65">
      <w:pPr>
        <w:jc w:val="both"/>
        <w:rPr>
          <w:rFonts w:ascii="Garamond" w:hAnsi="Garamond" w:cs="Times New Roman"/>
          <w:sz w:val="22"/>
          <w:szCs w:val="22"/>
        </w:rPr>
      </w:pPr>
    </w:p>
    <w:p w14:paraId="7467ED0E" w14:textId="0D6792A9"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 xml:space="preserve">Considérant que le Projet d’Aménagement et de Développement Durable (PADD) défini par l’article L.151-5 du Code de l’Urbanisme est la « clef de voûte » du </w:t>
      </w:r>
      <w:r w:rsidR="00246EEF">
        <w:rPr>
          <w:rFonts w:ascii="Garamond" w:hAnsi="Garamond" w:cs="Times New Roman"/>
          <w:sz w:val="22"/>
          <w:szCs w:val="22"/>
        </w:rPr>
        <w:t>p</w:t>
      </w:r>
      <w:r w:rsidRPr="00CB30DF">
        <w:rPr>
          <w:rFonts w:ascii="Garamond" w:hAnsi="Garamond" w:cs="Times New Roman"/>
          <w:sz w:val="22"/>
          <w:szCs w:val="22"/>
        </w:rPr>
        <w:t xml:space="preserve">lan local d’urbanisme puisqu’il a notamment pour objet de définir : </w:t>
      </w:r>
    </w:p>
    <w:p w14:paraId="51FE3296"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 1° Les orientations générales des politiques d’aménagement, d’équipement, d’urbanisme, de paysage, de protection des espaces naturels, agricoles et forestiers, et de préservation ou de remise en bon état des continuités écologiques ;</w:t>
      </w:r>
    </w:p>
    <w:p w14:paraId="1FE7921D"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2° Les orientations générales concernant l’habitat, les transports et les déplacements, les réseaux d’énergie, le développement des communications numériques, l’équipement commercial, le développement économique et les loisirs, retenues pour l’ensemble de l’établissement public de coopération intercommunale ou de la commune. </w:t>
      </w:r>
    </w:p>
    <w:p w14:paraId="11DD3269"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Il fixe des objectifs chiffrés de modération de la consommation de l’espace et de lutte contre l’étalement urbain.</w:t>
      </w:r>
    </w:p>
    <w:p w14:paraId="6DE3B1BF"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Il peut prendre en compte les spécificités des anciennes communes, notamment paysagères, architecturales, patrimoniales et environnementales, lorsqu’il existe une ou plusieurs communes nouvelles. » ;</w:t>
      </w:r>
    </w:p>
    <w:p w14:paraId="5326D0CA" w14:textId="77777777" w:rsidR="00817C65" w:rsidRPr="00CB30DF" w:rsidRDefault="00817C65" w:rsidP="00817C65">
      <w:pPr>
        <w:jc w:val="both"/>
        <w:rPr>
          <w:rFonts w:ascii="Garamond" w:hAnsi="Garamond" w:cs="Times New Roman"/>
          <w:sz w:val="22"/>
          <w:szCs w:val="22"/>
        </w:rPr>
      </w:pPr>
    </w:p>
    <w:p w14:paraId="1324BE83"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 xml:space="preserve">Considérant que les orientations générales du PADD ont été élaborées dans le respect des modalités de collaboration entre les communes membres et la Communauté de communes Pouilly-en-Auxois/Bligny-sur-Ouche (réunions de travail) ; </w:t>
      </w:r>
    </w:p>
    <w:p w14:paraId="03AD5500" w14:textId="77777777" w:rsidR="00817C65" w:rsidRPr="00CB30DF" w:rsidRDefault="00817C65" w:rsidP="00817C65">
      <w:pPr>
        <w:jc w:val="both"/>
        <w:rPr>
          <w:rFonts w:ascii="Garamond" w:hAnsi="Garamond" w:cs="Times New Roman"/>
          <w:sz w:val="22"/>
          <w:szCs w:val="22"/>
        </w:rPr>
      </w:pPr>
    </w:p>
    <w:p w14:paraId="2BA29753" w14:textId="77777777" w:rsidR="00817C65" w:rsidRDefault="00817C65" w:rsidP="00817C65">
      <w:pPr>
        <w:jc w:val="both"/>
        <w:rPr>
          <w:rFonts w:ascii="Garamond" w:hAnsi="Garamond" w:cs="Times New Roman"/>
          <w:sz w:val="22"/>
          <w:szCs w:val="22"/>
        </w:rPr>
      </w:pPr>
      <w:r w:rsidRPr="00CB30DF">
        <w:rPr>
          <w:rFonts w:ascii="Garamond" w:hAnsi="Garamond" w:cs="Times New Roman"/>
          <w:sz w:val="22"/>
          <w:szCs w:val="22"/>
        </w:rPr>
        <w:lastRenderedPageBreak/>
        <w:t>Considérant que les orientations et objectifs du PADD sont complémentaires aux orientations définies au sein du plan guide de la stratégie de l’étude de revitalisation (Petites Villes de Demain) et ont pour but d’offrir à la commune de Pouilly-en-Auxois les outils nécessaires pour lui permettre à la fois d’attirer de nouvelles populations, de nouveaux commerces, de nouveaux services, mais aussi et surtout à tout cet écosystème de s’installer, et ce, de manière pérenne ;</w:t>
      </w:r>
    </w:p>
    <w:p w14:paraId="0679F544" w14:textId="77777777" w:rsidR="001C1D76" w:rsidRPr="00CB30DF" w:rsidRDefault="001C1D76" w:rsidP="00817C65">
      <w:pPr>
        <w:jc w:val="both"/>
        <w:rPr>
          <w:rFonts w:ascii="Garamond" w:hAnsi="Garamond" w:cs="Times New Roman"/>
          <w:sz w:val="22"/>
          <w:szCs w:val="22"/>
        </w:rPr>
      </w:pPr>
    </w:p>
    <w:p w14:paraId="17941915"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Considérant que les orientations générales du PADD ont été présentées aux Personnes Publiques Associées le mercredi 15 février 2023 ;</w:t>
      </w:r>
    </w:p>
    <w:p w14:paraId="2792EA83" w14:textId="77777777" w:rsidR="00817C65" w:rsidRPr="00CB30DF" w:rsidRDefault="00817C65" w:rsidP="00817C65">
      <w:pPr>
        <w:jc w:val="both"/>
        <w:rPr>
          <w:rFonts w:ascii="Garamond" w:hAnsi="Garamond" w:cs="Times New Roman"/>
          <w:sz w:val="22"/>
          <w:szCs w:val="22"/>
        </w:rPr>
      </w:pPr>
    </w:p>
    <w:p w14:paraId="4A3B59B0" w14:textId="316D193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 xml:space="preserve">Considérant que les orientations générales du PADD </w:t>
      </w:r>
      <w:r w:rsidR="001C1D76">
        <w:rPr>
          <w:rFonts w:ascii="Garamond" w:hAnsi="Garamond" w:cs="Times New Roman"/>
          <w:sz w:val="22"/>
          <w:szCs w:val="22"/>
        </w:rPr>
        <w:t xml:space="preserve">et </w:t>
      </w:r>
      <w:r w:rsidRPr="00CB30DF">
        <w:rPr>
          <w:rFonts w:ascii="Garamond" w:hAnsi="Garamond" w:cs="Times New Roman"/>
          <w:sz w:val="22"/>
          <w:szCs w:val="22"/>
        </w:rPr>
        <w:t>du PLU proposées au débat du Conseil municipal se déclinent autour de 2 axes et des objectifs suivants :</w:t>
      </w:r>
    </w:p>
    <w:p w14:paraId="61EC9452" w14:textId="77777777" w:rsidR="00817C65" w:rsidRPr="00CB30DF" w:rsidRDefault="00817C65" w:rsidP="00817C65">
      <w:pPr>
        <w:jc w:val="both"/>
        <w:rPr>
          <w:rFonts w:ascii="Garamond" w:hAnsi="Garamond" w:cs="Times New Roman"/>
          <w:sz w:val="22"/>
          <w:szCs w:val="22"/>
        </w:rPr>
      </w:pPr>
    </w:p>
    <w:p w14:paraId="4C02F065"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 xml:space="preserve">AXE n°1 : Assurer la position de centralité de Pouilly-en-Auxois </w:t>
      </w:r>
    </w:p>
    <w:p w14:paraId="27CD2E08" w14:textId="77777777" w:rsidR="00817C65" w:rsidRPr="00CB30DF" w:rsidRDefault="00817C65" w:rsidP="00817C65">
      <w:pPr>
        <w:pStyle w:val="Paragraphedeliste"/>
        <w:numPr>
          <w:ilvl w:val="0"/>
          <w:numId w:val="7"/>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Définir les besoins en matière d’offre en habitat</w:t>
      </w:r>
    </w:p>
    <w:p w14:paraId="056BAC7F" w14:textId="4ABD655B" w:rsidR="00817C65" w:rsidRPr="00CB30DF" w:rsidRDefault="00817C65" w:rsidP="00817C65">
      <w:pPr>
        <w:pStyle w:val="Paragraphedeliste"/>
        <w:numPr>
          <w:ilvl w:val="0"/>
          <w:numId w:val="8"/>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Définir les besoins fonciers en matière d’habitat </w:t>
      </w:r>
    </w:p>
    <w:p w14:paraId="0EC53179" w14:textId="5EE6438D" w:rsidR="00817C65" w:rsidRPr="00CB30DF" w:rsidRDefault="00817C65" w:rsidP="00817C65">
      <w:pPr>
        <w:pStyle w:val="Paragraphedeliste"/>
        <w:numPr>
          <w:ilvl w:val="0"/>
          <w:numId w:val="8"/>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Diversifier et moderniser le parc de logement </w:t>
      </w:r>
    </w:p>
    <w:p w14:paraId="3E079E50" w14:textId="77777777" w:rsidR="00817C65" w:rsidRPr="00CB30DF" w:rsidRDefault="00817C65" w:rsidP="00817C65">
      <w:pPr>
        <w:pStyle w:val="Paragraphedeliste"/>
        <w:numPr>
          <w:ilvl w:val="0"/>
          <w:numId w:val="7"/>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Maintenir l’offre d’activités économiques et d’équipements et veiller à leur accessibilité</w:t>
      </w:r>
    </w:p>
    <w:p w14:paraId="4551351C" w14:textId="57372A39" w:rsidR="00817C65" w:rsidRPr="00CB30DF" w:rsidRDefault="00817C65" w:rsidP="00817C65">
      <w:pPr>
        <w:pStyle w:val="Paragraphedeliste"/>
        <w:numPr>
          <w:ilvl w:val="0"/>
          <w:numId w:val="9"/>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Permettre le maintien et le développement des activités économiques </w:t>
      </w:r>
    </w:p>
    <w:p w14:paraId="576F490A" w14:textId="7A5BC0D8" w:rsidR="00817C65" w:rsidRPr="00CB30DF" w:rsidRDefault="00817C65" w:rsidP="00817C65">
      <w:pPr>
        <w:pStyle w:val="Paragraphedeliste"/>
        <w:numPr>
          <w:ilvl w:val="0"/>
          <w:numId w:val="9"/>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Maintenir le niveau des équipements en adéquation avec les besoins de la population </w:t>
      </w:r>
    </w:p>
    <w:p w14:paraId="6351E49D" w14:textId="2D020D24" w:rsidR="00817C65" w:rsidRPr="00CB30DF" w:rsidRDefault="00817C65" w:rsidP="00817C65">
      <w:pPr>
        <w:pStyle w:val="Paragraphedeliste"/>
        <w:numPr>
          <w:ilvl w:val="0"/>
          <w:numId w:val="9"/>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Veiller à l’accessibilité du territoire pour assurer son rôle de centralité </w:t>
      </w:r>
    </w:p>
    <w:p w14:paraId="57BC4F06" w14:textId="77777777" w:rsidR="00817C65" w:rsidRPr="00CB30DF" w:rsidRDefault="00817C65" w:rsidP="00817C65">
      <w:pPr>
        <w:pStyle w:val="Paragraphedeliste"/>
        <w:numPr>
          <w:ilvl w:val="0"/>
          <w:numId w:val="7"/>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S’appuyer sur l’environnement local de qualité pour assurer l’attractivité du territoire</w:t>
      </w:r>
    </w:p>
    <w:p w14:paraId="6E3079E9" w14:textId="42BEDC7E" w:rsidR="00817C65" w:rsidRPr="00CB30DF" w:rsidRDefault="00817C65" w:rsidP="00817C65">
      <w:pPr>
        <w:pStyle w:val="Paragraphedeliste"/>
        <w:numPr>
          <w:ilvl w:val="0"/>
          <w:numId w:val="10"/>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Protéger les milieux sensibles et les continuités écologiques du territoire </w:t>
      </w:r>
    </w:p>
    <w:p w14:paraId="54C1CC97" w14:textId="2F1DB361" w:rsidR="00817C65" w:rsidRPr="00CB30DF" w:rsidRDefault="00817C65" w:rsidP="00817C65">
      <w:pPr>
        <w:pStyle w:val="Paragraphedeliste"/>
        <w:numPr>
          <w:ilvl w:val="0"/>
          <w:numId w:val="10"/>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Agir pour un cadre de vie de qualité au travers de la mise en valeur du paysage </w:t>
      </w:r>
    </w:p>
    <w:p w14:paraId="29D29AE4" w14:textId="77777777" w:rsidR="00817C65" w:rsidRPr="00CB30DF" w:rsidRDefault="00817C65" w:rsidP="00817C65">
      <w:pPr>
        <w:jc w:val="both"/>
        <w:rPr>
          <w:rFonts w:ascii="Garamond" w:hAnsi="Garamond" w:cs="Times New Roman"/>
          <w:sz w:val="22"/>
          <w:szCs w:val="22"/>
        </w:rPr>
      </w:pPr>
    </w:p>
    <w:p w14:paraId="0F8CF519"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AXE n°2 : Organiser le développement du territoire autour du centre-bourg</w:t>
      </w:r>
    </w:p>
    <w:p w14:paraId="2DA37283" w14:textId="21774F68" w:rsidR="00817C65" w:rsidRPr="00CB30DF" w:rsidRDefault="00817C65" w:rsidP="00817C65">
      <w:pPr>
        <w:pStyle w:val="Paragraphedeliste"/>
        <w:numPr>
          <w:ilvl w:val="0"/>
          <w:numId w:val="7"/>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Organiser le développement urbain et modérer la consommation d’espaces </w:t>
      </w:r>
    </w:p>
    <w:p w14:paraId="726CC86E" w14:textId="792E00F9" w:rsidR="00817C65" w:rsidRPr="00CB30DF" w:rsidRDefault="00817C65" w:rsidP="00817C65">
      <w:pPr>
        <w:pStyle w:val="Paragraphedeliste"/>
        <w:numPr>
          <w:ilvl w:val="0"/>
          <w:numId w:val="11"/>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Organiser le développement de l’habitat à proximité du centre-bourg </w:t>
      </w:r>
    </w:p>
    <w:p w14:paraId="525210AE" w14:textId="74E8597F" w:rsidR="00817C65" w:rsidRPr="00CB30DF" w:rsidRDefault="00817C65" w:rsidP="00817C65">
      <w:pPr>
        <w:pStyle w:val="Paragraphedeliste"/>
        <w:numPr>
          <w:ilvl w:val="0"/>
          <w:numId w:val="11"/>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Organiser le développement des activités économiques entre les zones spécifiques dédiées et le centre-bourg </w:t>
      </w:r>
    </w:p>
    <w:p w14:paraId="3156D2A1" w14:textId="10BE65E2" w:rsidR="00817C65" w:rsidRPr="00CB30DF" w:rsidRDefault="00817C65" w:rsidP="00817C65">
      <w:pPr>
        <w:pStyle w:val="Paragraphedeliste"/>
        <w:numPr>
          <w:ilvl w:val="0"/>
          <w:numId w:val="11"/>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Assurer la pérennité de l’activité agricole </w:t>
      </w:r>
    </w:p>
    <w:p w14:paraId="6ADB4825" w14:textId="7357559B" w:rsidR="00817C65" w:rsidRPr="00CB30DF" w:rsidRDefault="00817C65" w:rsidP="00817C65">
      <w:pPr>
        <w:pStyle w:val="Paragraphedeliste"/>
        <w:numPr>
          <w:ilvl w:val="0"/>
          <w:numId w:val="11"/>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Modérer la consommation d’espaces </w:t>
      </w:r>
    </w:p>
    <w:p w14:paraId="796BB597" w14:textId="787C1896" w:rsidR="00817C65" w:rsidRPr="00CB30DF" w:rsidRDefault="00817C65" w:rsidP="00817C65">
      <w:pPr>
        <w:pStyle w:val="Paragraphedeliste"/>
        <w:numPr>
          <w:ilvl w:val="0"/>
          <w:numId w:val="11"/>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Adapter l’offre de mobilité </w:t>
      </w:r>
    </w:p>
    <w:p w14:paraId="34224F54" w14:textId="77777777" w:rsidR="00817C65" w:rsidRPr="00CB30DF" w:rsidRDefault="00817C65" w:rsidP="00817C65">
      <w:pPr>
        <w:pStyle w:val="Paragraphedeliste"/>
        <w:numPr>
          <w:ilvl w:val="0"/>
          <w:numId w:val="7"/>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Veiller à organiser un développement urbain respectueux des sensibilités environnementales locales</w:t>
      </w:r>
    </w:p>
    <w:p w14:paraId="234A0B88" w14:textId="7E37C034" w:rsidR="00817C65" w:rsidRPr="00CB30DF" w:rsidRDefault="00817C65" w:rsidP="00817C65">
      <w:pPr>
        <w:pStyle w:val="Paragraphedeliste"/>
        <w:numPr>
          <w:ilvl w:val="0"/>
          <w:numId w:val="12"/>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Agir en faveur de la protection et de l’économie des ressources naturelles </w:t>
      </w:r>
    </w:p>
    <w:p w14:paraId="6AA914DB" w14:textId="3BD59941" w:rsidR="00817C65" w:rsidRPr="00CB30DF" w:rsidRDefault="00817C65" w:rsidP="00817C65">
      <w:pPr>
        <w:pStyle w:val="Paragraphedeliste"/>
        <w:numPr>
          <w:ilvl w:val="0"/>
          <w:numId w:val="12"/>
        </w:numPr>
        <w:spacing w:after="0"/>
        <w:jc w:val="both"/>
        <w:rPr>
          <w:rFonts w:ascii="Garamond" w:eastAsiaTheme="minorEastAsia" w:hAnsi="Garamond" w:cs="Times New Roman"/>
          <w:lang w:eastAsia="fr-FR"/>
        </w:rPr>
      </w:pPr>
      <w:r w:rsidRPr="00CB30DF">
        <w:rPr>
          <w:rFonts w:ascii="Garamond" w:eastAsiaTheme="minorEastAsia" w:hAnsi="Garamond" w:cs="Times New Roman"/>
          <w:lang w:eastAsia="fr-FR"/>
        </w:rPr>
        <w:t>Intégrer les notions de contraintes et de risques dans les réflexions du développement du territoire </w:t>
      </w:r>
    </w:p>
    <w:p w14:paraId="7391F517" w14:textId="77777777" w:rsidR="00817C65" w:rsidRPr="00CB30DF" w:rsidRDefault="00817C65" w:rsidP="00817C65">
      <w:pPr>
        <w:jc w:val="both"/>
        <w:rPr>
          <w:rFonts w:ascii="Garamond" w:hAnsi="Garamond" w:cs="Times New Roman"/>
          <w:sz w:val="22"/>
          <w:szCs w:val="22"/>
        </w:rPr>
      </w:pPr>
    </w:p>
    <w:p w14:paraId="417463E6" w14:textId="1AEDED95"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Considérant que le PADD de la commune de Pouilly-en-Auxois s’inscrit dans une réflexion globale qui mène conjointement à la révision du PLU</w:t>
      </w:r>
      <w:r w:rsidR="00D24B6E">
        <w:rPr>
          <w:rFonts w:ascii="Garamond" w:hAnsi="Garamond" w:cs="Times New Roman"/>
          <w:sz w:val="22"/>
          <w:szCs w:val="22"/>
        </w:rPr>
        <w:t xml:space="preserve"> et à </w:t>
      </w:r>
      <w:r w:rsidRPr="00CB30DF">
        <w:rPr>
          <w:rFonts w:ascii="Garamond" w:hAnsi="Garamond" w:cs="Times New Roman"/>
          <w:sz w:val="22"/>
          <w:szCs w:val="22"/>
        </w:rPr>
        <w:t>une étude de revitalisation de bourg-centre dans le cadre du programme « Petites Villes de Demain ».</w:t>
      </w:r>
    </w:p>
    <w:p w14:paraId="292941CD" w14:textId="4B04BC5C"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Ainsi les orientations et objectifs du PADD sont complémentaires aux orientations définies au sein du plan</w:t>
      </w:r>
      <w:r w:rsidR="00F05F8F">
        <w:rPr>
          <w:rFonts w:ascii="Garamond" w:hAnsi="Garamond" w:cs="Times New Roman"/>
          <w:sz w:val="22"/>
          <w:szCs w:val="22"/>
        </w:rPr>
        <w:t>-</w:t>
      </w:r>
      <w:r w:rsidRPr="00CB30DF">
        <w:rPr>
          <w:rFonts w:ascii="Garamond" w:hAnsi="Garamond" w:cs="Times New Roman"/>
          <w:sz w:val="22"/>
          <w:szCs w:val="22"/>
        </w:rPr>
        <w:t xml:space="preserve">guide de la stratégie de l’étude de revitalisation et ont pour but d’offrir à la commune de Pouilly-en-Auxois les outils nécessaires </w:t>
      </w:r>
      <w:r w:rsidR="00F05F8F">
        <w:rPr>
          <w:rFonts w:ascii="Garamond" w:hAnsi="Garamond" w:cs="Times New Roman"/>
          <w:sz w:val="22"/>
          <w:szCs w:val="22"/>
        </w:rPr>
        <w:t xml:space="preserve">afin </w:t>
      </w:r>
      <w:r w:rsidRPr="00CB30DF">
        <w:rPr>
          <w:rFonts w:ascii="Garamond" w:hAnsi="Garamond" w:cs="Times New Roman"/>
          <w:sz w:val="22"/>
          <w:szCs w:val="22"/>
        </w:rPr>
        <w:t>de lui permettre à la fois d’attirer de nouvelles populations, de nouveaux commerces, de nouveaux services, mais aussi et surtout de s’installer</w:t>
      </w:r>
      <w:r w:rsidR="00F05F8F">
        <w:rPr>
          <w:rFonts w:ascii="Garamond" w:hAnsi="Garamond" w:cs="Times New Roman"/>
          <w:sz w:val="22"/>
          <w:szCs w:val="22"/>
        </w:rPr>
        <w:t xml:space="preserve"> </w:t>
      </w:r>
      <w:r w:rsidRPr="00CB30DF">
        <w:rPr>
          <w:rFonts w:ascii="Garamond" w:hAnsi="Garamond" w:cs="Times New Roman"/>
          <w:sz w:val="22"/>
          <w:szCs w:val="22"/>
        </w:rPr>
        <w:t xml:space="preserve">de manière pérenne. </w:t>
      </w:r>
    </w:p>
    <w:p w14:paraId="2ECE27BF" w14:textId="634FD5EF"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Ainsi les ambitions communales en matière de croissance démographique, de consommation d’espaces</w:t>
      </w:r>
      <w:r w:rsidR="00BA41B4">
        <w:rPr>
          <w:rFonts w:ascii="Garamond" w:hAnsi="Garamond" w:cs="Times New Roman"/>
          <w:sz w:val="22"/>
          <w:szCs w:val="22"/>
        </w:rPr>
        <w:t>,</w:t>
      </w:r>
      <w:r w:rsidRPr="00CB30DF">
        <w:rPr>
          <w:rFonts w:ascii="Garamond" w:hAnsi="Garamond" w:cs="Times New Roman"/>
          <w:sz w:val="22"/>
          <w:szCs w:val="22"/>
        </w:rPr>
        <w:t xml:space="preserve"> d’accueil d’équipements et de commerces correspondent aux besoins identifiés au sein du diagnostic de territoire du PLU et de l’étude de revitalisation du bourg-centre pour maintenir le rôle de pôle rural de la </w:t>
      </w:r>
      <w:r w:rsidR="00BA41B4">
        <w:rPr>
          <w:rFonts w:ascii="Garamond" w:hAnsi="Garamond" w:cs="Times New Roman"/>
          <w:sz w:val="22"/>
          <w:szCs w:val="22"/>
        </w:rPr>
        <w:t>c</w:t>
      </w:r>
      <w:r w:rsidRPr="00CB30DF">
        <w:rPr>
          <w:rFonts w:ascii="Garamond" w:hAnsi="Garamond" w:cs="Times New Roman"/>
          <w:sz w:val="22"/>
          <w:szCs w:val="22"/>
        </w:rPr>
        <w:t>ommune.</w:t>
      </w:r>
    </w:p>
    <w:p w14:paraId="35D78ECC" w14:textId="42DA20D7" w:rsidR="00817C65" w:rsidRPr="00CB30DF" w:rsidRDefault="00817C65" w:rsidP="00817C65">
      <w:pPr>
        <w:jc w:val="both"/>
        <w:rPr>
          <w:rFonts w:ascii="Garamond" w:hAnsi="Garamond" w:cs="Times New Roman"/>
          <w:sz w:val="22"/>
          <w:szCs w:val="22"/>
        </w:rPr>
      </w:pPr>
      <w:r w:rsidRPr="0065344C">
        <w:rPr>
          <w:rFonts w:ascii="Garamond" w:hAnsi="Garamond" w:cs="Times New Roman"/>
          <w:sz w:val="22"/>
          <w:szCs w:val="22"/>
        </w:rPr>
        <w:t>Il est nécessaire de rappeler</w:t>
      </w:r>
      <w:r w:rsidR="0065344C" w:rsidRPr="0065344C">
        <w:rPr>
          <w:rFonts w:ascii="Garamond" w:hAnsi="Garamond" w:cs="Times New Roman"/>
          <w:sz w:val="22"/>
          <w:szCs w:val="22"/>
        </w:rPr>
        <w:t xml:space="preserve"> </w:t>
      </w:r>
      <w:r w:rsidRPr="0065344C">
        <w:rPr>
          <w:rFonts w:ascii="Garamond" w:hAnsi="Garamond" w:cs="Times New Roman"/>
          <w:sz w:val="22"/>
          <w:szCs w:val="22"/>
        </w:rPr>
        <w:t>qu’au cours des dernières années</w:t>
      </w:r>
      <w:r w:rsidR="00923DB5">
        <w:rPr>
          <w:rFonts w:ascii="Garamond" w:hAnsi="Garamond" w:cs="Times New Roman"/>
          <w:sz w:val="22"/>
          <w:szCs w:val="22"/>
        </w:rPr>
        <w:t>,</w:t>
      </w:r>
      <w:r w:rsidR="0065344C" w:rsidRPr="0065344C">
        <w:rPr>
          <w:rFonts w:ascii="Garamond" w:hAnsi="Garamond" w:cs="Times New Roman"/>
          <w:sz w:val="22"/>
          <w:szCs w:val="22"/>
        </w:rPr>
        <w:t xml:space="preserve"> </w:t>
      </w:r>
      <w:r w:rsidRPr="0065344C">
        <w:rPr>
          <w:rFonts w:ascii="Garamond" w:hAnsi="Garamond" w:cs="Times New Roman"/>
          <w:sz w:val="22"/>
          <w:szCs w:val="22"/>
        </w:rPr>
        <w:t xml:space="preserve">70% des constructions réalisées sur le territoire </w:t>
      </w:r>
      <w:r w:rsidR="0065344C" w:rsidRPr="0065344C">
        <w:rPr>
          <w:rFonts w:ascii="Garamond" w:hAnsi="Garamond" w:cs="Times New Roman"/>
          <w:sz w:val="22"/>
          <w:szCs w:val="22"/>
        </w:rPr>
        <w:t>ont</w:t>
      </w:r>
      <w:r w:rsidRPr="0065344C">
        <w:rPr>
          <w:rFonts w:ascii="Garamond" w:hAnsi="Garamond" w:cs="Times New Roman"/>
          <w:sz w:val="22"/>
          <w:szCs w:val="22"/>
        </w:rPr>
        <w:t xml:space="preserve"> permis l’accueil d’activités et d’équipements </w:t>
      </w:r>
      <w:r w:rsidR="00923DB5">
        <w:rPr>
          <w:rFonts w:ascii="Garamond" w:hAnsi="Garamond" w:cs="Times New Roman"/>
          <w:sz w:val="22"/>
          <w:szCs w:val="22"/>
        </w:rPr>
        <w:t>destinés</w:t>
      </w:r>
      <w:r w:rsidRPr="0065344C">
        <w:rPr>
          <w:rFonts w:ascii="Garamond" w:hAnsi="Garamond" w:cs="Times New Roman"/>
          <w:sz w:val="22"/>
          <w:szCs w:val="22"/>
        </w:rPr>
        <w:t xml:space="preserve"> </w:t>
      </w:r>
      <w:r w:rsidR="00923DB5">
        <w:rPr>
          <w:rFonts w:ascii="Garamond" w:hAnsi="Garamond" w:cs="Times New Roman"/>
          <w:sz w:val="22"/>
          <w:szCs w:val="22"/>
        </w:rPr>
        <w:t>à</w:t>
      </w:r>
      <w:r w:rsidRPr="0065344C">
        <w:rPr>
          <w:rFonts w:ascii="Garamond" w:hAnsi="Garamond" w:cs="Times New Roman"/>
          <w:sz w:val="22"/>
          <w:szCs w:val="22"/>
        </w:rPr>
        <w:t xml:space="preserve"> satisfaire les besoins à l’échelle de la Communauté de communes. Il apparait donc que la </w:t>
      </w:r>
      <w:r w:rsidR="00590FA6">
        <w:rPr>
          <w:rFonts w:ascii="Garamond" w:hAnsi="Garamond" w:cs="Times New Roman"/>
          <w:sz w:val="22"/>
          <w:szCs w:val="22"/>
        </w:rPr>
        <w:t>c</w:t>
      </w:r>
      <w:r w:rsidRPr="0065344C">
        <w:rPr>
          <w:rFonts w:ascii="Garamond" w:hAnsi="Garamond" w:cs="Times New Roman"/>
          <w:sz w:val="22"/>
          <w:szCs w:val="22"/>
        </w:rPr>
        <w:t>ommune doit présenter un projet ambitieux et</w:t>
      </w:r>
      <w:r w:rsidRPr="00CB30DF">
        <w:rPr>
          <w:rFonts w:ascii="Garamond" w:hAnsi="Garamond" w:cs="Times New Roman"/>
          <w:sz w:val="22"/>
          <w:szCs w:val="22"/>
        </w:rPr>
        <w:t xml:space="preserve"> proportionné à son rôle de centralité pour répondre à la fois au besoin en équipements, en habitat et en activités. </w:t>
      </w:r>
    </w:p>
    <w:p w14:paraId="298DFBBB" w14:textId="77777777" w:rsidR="00817C65" w:rsidRPr="00CB30DF" w:rsidRDefault="00817C65" w:rsidP="00817C65">
      <w:pPr>
        <w:jc w:val="both"/>
        <w:rPr>
          <w:rFonts w:ascii="Garamond" w:hAnsi="Garamond" w:cs="Times New Roman"/>
          <w:sz w:val="22"/>
          <w:szCs w:val="22"/>
        </w:rPr>
      </w:pPr>
    </w:p>
    <w:p w14:paraId="46FF03AF" w14:textId="5AF52060"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lastRenderedPageBreak/>
        <w:t>Considérant que conformément à l’article L.153-12 du Code de l’</w:t>
      </w:r>
      <w:r w:rsidR="00590FA6">
        <w:rPr>
          <w:rFonts w:ascii="Garamond" w:hAnsi="Garamond" w:cs="Times New Roman"/>
          <w:sz w:val="22"/>
          <w:szCs w:val="22"/>
        </w:rPr>
        <w:t>u</w:t>
      </w:r>
      <w:r w:rsidRPr="00CB30DF">
        <w:rPr>
          <w:rFonts w:ascii="Garamond" w:hAnsi="Garamond" w:cs="Times New Roman"/>
          <w:sz w:val="22"/>
          <w:szCs w:val="22"/>
        </w:rPr>
        <w:t xml:space="preserve">rbanisme, un débat doit être organisé au sein du </w:t>
      </w:r>
      <w:r w:rsidR="00924027">
        <w:rPr>
          <w:rFonts w:ascii="Garamond" w:hAnsi="Garamond" w:cs="Times New Roman"/>
          <w:sz w:val="22"/>
          <w:szCs w:val="22"/>
        </w:rPr>
        <w:t>C</w:t>
      </w:r>
      <w:r w:rsidRPr="00CB30DF">
        <w:rPr>
          <w:rFonts w:ascii="Garamond" w:hAnsi="Garamond" w:cs="Times New Roman"/>
          <w:sz w:val="22"/>
          <w:szCs w:val="22"/>
        </w:rPr>
        <w:t>onseil municipal sur les orientations générales du PADD et figurant dans le projet de PADD annexé ;</w:t>
      </w:r>
    </w:p>
    <w:p w14:paraId="403D26BE" w14:textId="77777777" w:rsidR="00817C65" w:rsidRPr="00CB30DF" w:rsidRDefault="00817C65" w:rsidP="00817C65">
      <w:pPr>
        <w:jc w:val="both"/>
        <w:rPr>
          <w:rFonts w:ascii="Garamond" w:hAnsi="Garamond" w:cs="Times New Roman"/>
          <w:sz w:val="22"/>
          <w:szCs w:val="22"/>
        </w:rPr>
      </w:pPr>
    </w:p>
    <w:p w14:paraId="05041C85" w14:textId="77777777" w:rsidR="00817C65" w:rsidRPr="00CB30DF" w:rsidRDefault="00817C65" w:rsidP="00817C65">
      <w:pPr>
        <w:jc w:val="both"/>
        <w:rPr>
          <w:rFonts w:ascii="Garamond" w:hAnsi="Garamond" w:cs="Times New Roman"/>
          <w:sz w:val="22"/>
          <w:szCs w:val="22"/>
        </w:rPr>
      </w:pPr>
      <w:r w:rsidRPr="00CB30DF">
        <w:rPr>
          <w:rFonts w:ascii="Garamond" w:hAnsi="Garamond" w:cs="Times New Roman"/>
          <w:sz w:val="22"/>
          <w:szCs w:val="22"/>
        </w:rPr>
        <w:t>Considérant que ce débat ne donne pas lieu à un vote ;</w:t>
      </w:r>
    </w:p>
    <w:p w14:paraId="09C6D776" w14:textId="77777777" w:rsidR="00817C65" w:rsidRPr="00CB30DF" w:rsidRDefault="00817C65" w:rsidP="00817C65">
      <w:pPr>
        <w:jc w:val="both"/>
        <w:rPr>
          <w:rFonts w:ascii="Garamond" w:hAnsi="Garamond" w:cs="Times New Roman"/>
          <w:sz w:val="22"/>
          <w:szCs w:val="22"/>
        </w:rPr>
      </w:pPr>
    </w:p>
    <w:p w14:paraId="2C4485BD" w14:textId="3A02BC31" w:rsidR="00817C65" w:rsidRPr="00924027" w:rsidRDefault="00817C65" w:rsidP="00924027">
      <w:pPr>
        <w:ind w:firstLine="708"/>
        <w:jc w:val="both"/>
        <w:rPr>
          <w:rFonts w:ascii="Garamond" w:hAnsi="Garamond" w:cs="Times New Roman"/>
          <w:sz w:val="22"/>
          <w:szCs w:val="22"/>
        </w:rPr>
      </w:pPr>
      <w:r w:rsidRPr="00924027">
        <w:rPr>
          <w:rFonts w:ascii="Garamond" w:hAnsi="Garamond" w:cs="Times New Roman"/>
          <w:sz w:val="22"/>
          <w:szCs w:val="22"/>
        </w:rPr>
        <w:t xml:space="preserve">Après avoir débattu des orientations du futur Projet d’Aménagement et de Développement Durables, </w:t>
      </w:r>
      <w:r w:rsidR="00924027" w:rsidRPr="00924027">
        <w:rPr>
          <w:rFonts w:ascii="Garamond" w:hAnsi="Garamond" w:cs="Times New Roman"/>
          <w:sz w:val="22"/>
          <w:szCs w:val="22"/>
        </w:rPr>
        <w:t xml:space="preserve">M. le Maire, les adjoints et les conseillers municipaux sont d’accord pour dire </w:t>
      </w:r>
      <w:r w:rsidR="002C533F">
        <w:rPr>
          <w:rFonts w:ascii="Garamond" w:hAnsi="Garamond" w:cs="Times New Roman"/>
          <w:sz w:val="22"/>
          <w:szCs w:val="22"/>
        </w:rPr>
        <w:t>qu’il est nécessaire de préserver le cadre de vie des habitants de la commune tout en s’inscrivant dans un ensemble plus grand que les seules limites communales. En ce sens, qu’il</w:t>
      </w:r>
      <w:r w:rsidR="00B65085">
        <w:rPr>
          <w:rFonts w:ascii="Garamond" w:hAnsi="Garamond" w:cs="Times New Roman"/>
          <w:sz w:val="22"/>
          <w:szCs w:val="22"/>
        </w:rPr>
        <w:t xml:space="preserve"> s’agisse de l’habitat, de la vie économique ou bien des ressources naturelles et environnementales</w:t>
      </w:r>
      <w:r w:rsidR="0085290B">
        <w:rPr>
          <w:rFonts w:ascii="Garamond" w:hAnsi="Garamond" w:cs="Times New Roman"/>
          <w:sz w:val="22"/>
          <w:szCs w:val="22"/>
        </w:rPr>
        <w:t xml:space="preserve">, </w:t>
      </w:r>
      <w:r w:rsidR="00FF2C26">
        <w:rPr>
          <w:rFonts w:ascii="Garamond" w:hAnsi="Garamond" w:cs="Times New Roman"/>
          <w:sz w:val="22"/>
          <w:szCs w:val="22"/>
        </w:rPr>
        <w:t xml:space="preserve">un projet tout à la fois ambitieux et </w:t>
      </w:r>
      <w:r w:rsidR="00782679">
        <w:rPr>
          <w:rFonts w:ascii="Garamond" w:hAnsi="Garamond" w:cs="Times New Roman"/>
          <w:sz w:val="22"/>
          <w:szCs w:val="22"/>
        </w:rPr>
        <w:t xml:space="preserve">conquérant est nécessaire pour l’avenir de la commune. </w:t>
      </w:r>
    </w:p>
    <w:p w14:paraId="500B44DE" w14:textId="4D648434" w:rsidR="00817C65" w:rsidRPr="00924027" w:rsidRDefault="00817C65" w:rsidP="00817C65">
      <w:pPr>
        <w:jc w:val="both"/>
        <w:rPr>
          <w:rFonts w:ascii="Garamond" w:hAnsi="Garamond" w:cs="Times New Roman"/>
          <w:sz w:val="22"/>
          <w:szCs w:val="22"/>
        </w:rPr>
      </w:pPr>
    </w:p>
    <w:p w14:paraId="5B5DE4FE" w14:textId="77777777" w:rsidR="00817C65" w:rsidRDefault="00817C65" w:rsidP="00817C65">
      <w:pPr>
        <w:autoSpaceDE w:val="0"/>
        <w:autoSpaceDN w:val="0"/>
        <w:rPr>
          <w:rFonts w:eastAsia="Calibri" w:cs="Calibri"/>
        </w:rPr>
      </w:pPr>
    </w:p>
    <w:p w14:paraId="64BE553D" w14:textId="77777777" w:rsidR="00AB4033" w:rsidRPr="00150FE5" w:rsidRDefault="00AB4033" w:rsidP="00AB4033">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39184503" w14:textId="77777777" w:rsidR="00817C65" w:rsidRPr="00AB4033" w:rsidRDefault="00817C65" w:rsidP="00817C65">
      <w:pPr>
        <w:autoSpaceDE w:val="0"/>
        <w:autoSpaceDN w:val="0"/>
        <w:rPr>
          <w:rFonts w:ascii="Garamond" w:hAnsi="Garamond" w:cs="Times New Roman"/>
          <w:sz w:val="22"/>
          <w:szCs w:val="22"/>
        </w:rPr>
      </w:pPr>
    </w:p>
    <w:p w14:paraId="731C621F" w14:textId="1A738A83" w:rsidR="00817C65" w:rsidRPr="00AB4033" w:rsidRDefault="00AB4033" w:rsidP="00AB4033">
      <w:pPr>
        <w:pStyle w:val="Paragraphedeliste"/>
        <w:numPr>
          <w:ilvl w:val="0"/>
          <w:numId w:val="13"/>
        </w:numPr>
        <w:overflowPunct w:val="0"/>
        <w:spacing w:after="240" w:line="240" w:lineRule="auto"/>
        <w:jc w:val="both"/>
        <w:textAlignment w:val="baseline"/>
        <w:rPr>
          <w:rFonts w:ascii="Garamond" w:eastAsiaTheme="minorEastAsia" w:hAnsi="Garamond" w:cs="Times New Roman"/>
          <w:lang w:eastAsia="fr-FR"/>
        </w:rPr>
      </w:pPr>
      <w:r w:rsidRPr="00AB4033">
        <w:rPr>
          <w:rFonts w:ascii="Garamond" w:eastAsiaTheme="minorEastAsia" w:hAnsi="Garamond" w:cs="Times New Roman"/>
          <w:lang w:eastAsia="fr-FR"/>
        </w:rPr>
        <w:t>De p</w:t>
      </w:r>
      <w:r w:rsidR="00817C65" w:rsidRPr="00AB4033">
        <w:rPr>
          <w:rFonts w:ascii="Garamond" w:eastAsiaTheme="minorEastAsia" w:hAnsi="Garamond" w:cs="Times New Roman"/>
          <w:lang w:eastAsia="fr-FR"/>
        </w:rPr>
        <w:t>rendre acte, conformément à l’article L.153-12 du Code de l’</w:t>
      </w:r>
      <w:r w:rsidRPr="00AB4033">
        <w:rPr>
          <w:rFonts w:ascii="Garamond" w:eastAsiaTheme="minorEastAsia" w:hAnsi="Garamond" w:cs="Times New Roman"/>
          <w:lang w:eastAsia="fr-FR"/>
        </w:rPr>
        <w:t>u</w:t>
      </w:r>
      <w:r w:rsidR="00817C65" w:rsidRPr="00AB4033">
        <w:rPr>
          <w:rFonts w:ascii="Garamond" w:eastAsiaTheme="minorEastAsia" w:hAnsi="Garamond" w:cs="Times New Roman"/>
          <w:lang w:eastAsia="fr-FR"/>
        </w:rPr>
        <w:t>rbanisme, qu’un débat sur les orientations générales du Projet d’Aménagement et de Développement Durables (PADD) du Plan Local d’Urbanisme communal – figurant dans le projet de PADD annexé – s’est tenu en la présente séance ;</w:t>
      </w:r>
    </w:p>
    <w:p w14:paraId="22ED3DE5" w14:textId="77777777" w:rsidR="00817C65" w:rsidRPr="00AB4033" w:rsidRDefault="00817C65" w:rsidP="00817C65">
      <w:pPr>
        <w:pStyle w:val="Paragraphedeliste"/>
        <w:overflowPunct w:val="0"/>
        <w:spacing w:after="240" w:line="240" w:lineRule="auto"/>
        <w:jc w:val="both"/>
        <w:textAlignment w:val="baseline"/>
        <w:rPr>
          <w:rFonts w:ascii="Garamond" w:eastAsiaTheme="minorEastAsia" w:hAnsi="Garamond" w:cs="Times New Roman"/>
          <w:lang w:eastAsia="fr-FR"/>
        </w:rPr>
      </w:pPr>
    </w:p>
    <w:p w14:paraId="026C2CC6" w14:textId="34011506" w:rsidR="00817C65" w:rsidRPr="00AB4033" w:rsidRDefault="00817C65" w:rsidP="00AB4033">
      <w:pPr>
        <w:pStyle w:val="Paragraphedeliste"/>
        <w:numPr>
          <w:ilvl w:val="0"/>
          <w:numId w:val="13"/>
        </w:numPr>
        <w:overflowPunct w:val="0"/>
        <w:spacing w:after="240" w:line="240" w:lineRule="auto"/>
        <w:jc w:val="both"/>
        <w:textAlignment w:val="baseline"/>
        <w:rPr>
          <w:rFonts w:ascii="Garamond" w:eastAsiaTheme="minorEastAsia" w:hAnsi="Garamond" w:cs="Times New Roman"/>
          <w:lang w:eastAsia="fr-FR"/>
        </w:rPr>
      </w:pPr>
      <w:r w:rsidRPr="00AB4033">
        <w:rPr>
          <w:rFonts w:ascii="Garamond" w:eastAsiaTheme="minorEastAsia" w:hAnsi="Garamond" w:cs="Times New Roman"/>
          <w:lang w:eastAsia="fr-FR"/>
        </w:rPr>
        <w:t>D</w:t>
      </w:r>
      <w:r w:rsidR="00AB4033" w:rsidRPr="00AB4033">
        <w:rPr>
          <w:rFonts w:ascii="Garamond" w:eastAsiaTheme="minorEastAsia" w:hAnsi="Garamond" w:cs="Times New Roman"/>
          <w:lang w:eastAsia="fr-FR"/>
        </w:rPr>
        <w:t>e d</w:t>
      </w:r>
      <w:r w:rsidRPr="00AB4033">
        <w:rPr>
          <w:rFonts w:ascii="Garamond" w:eastAsiaTheme="minorEastAsia" w:hAnsi="Garamond" w:cs="Times New Roman"/>
          <w:lang w:eastAsia="fr-FR"/>
        </w:rPr>
        <w:t>ire que la tenue de ce débat est formalisée par la présente délibération ;</w:t>
      </w:r>
    </w:p>
    <w:p w14:paraId="0AFE4C59" w14:textId="77777777" w:rsidR="00817C65" w:rsidRPr="00AB4033" w:rsidRDefault="00817C65" w:rsidP="00817C65">
      <w:pPr>
        <w:pStyle w:val="Paragraphedeliste"/>
        <w:overflowPunct w:val="0"/>
        <w:spacing w:after="240" w:line="240" w:lineRule="auto"/>
        <w:jc w:val="both"/>
        <w:textAlignment w:val="baseline"/>
        <w:rPr>
          <w:rFonts w:ascii="Garamond" w:eastAsiaTheme="minorEastAsia" w:hAnsi="Garamond" w:cs="Times New Roman"/>
          <w:lang w:eastAsia="fr-FR"/>
        </w:rPr>
      </w:pPr>
    </w:p>
    <w:p w14:paraId="58C3B073" w14:textId="29F4151D" w:rsidR="00817C65" w:rsidRPr="00AB4033" w:rsidRDefault="00817C65" w:rsidP="00AB4033">
      <w:pPr>
        <w:pStyle w:val="Paragraphedeliste"/>
        <w:numPr>
          <w:ilvl w:val="0"/>
          <w:numId w:val="13"/>
        </w:numPr>
        <w:overflowPunct w:val="0"/>
        <w:spacing w:after="240" w:line="240" w:lineRule="auto"/>
        <w:jc w:val="both"/>
        <w:textAlignment w:val="baseline"/>
        <w:rPr>
          <w:rFonts w:ascii="Garamond" w:eastAsiaTheme="minorEastAsia" w:hAnsi="Garamond" w:cs="Times New Roman"/>
          <w:lang w:eastAsia="fr-FR"/>
        </w:rPr>
      </w:pPr>
      <w:r w:rsidRPr="00AB4033">
        <w:rPr>
          <w:rFonts w:ascii="Garamond" w:eastAsiaTheme="minorEastAsia" w:hAnsi="Garamond" w:cs="Times New Roman"/>
          <w:lang w:eastAsia="fr-FR"/>
        </w:rPr>
        <w:t>D</w:t>
      </w:r>
      <w:r w:rsidR="00AB4033" w:rsidRPr="00AB4033">
        <w:rPr>
          <w:rFonts w:ascii="Garamond" w:eastAsiaTheme="minorEastAsia" w:hAnsi="Garamond" w:cs="Times New Roman"/>
          <w:lang w:eastAsia="fr-FR"/>
        </w:rPr>
        <w:t>e d</w:t>
      </w:r>
      <w:r w:rsidRPr="00AB4033">
        <w:rPr>
          <w:rFonts w:ascii="Garamond" w:eastAsiaTheme="minorEastAsia" w:hAnsi="Garamond" w:cs="Times New Roman"/>
          <w:lang w:eastAsia="fr-FR"/>
        </w:rPr>
        <w:t>éclarer que la délibération fera l’objet des modalités d’affichage et de publicité prévues à l’article R.153-20 et R.153-21 du Code de l’</w:t>
      </w:r>
      <w:r w:rsidR="00AB4033" w:rsidRPr="00AB4033">
        <w:rPr>
          <w:rFonts w:ascii="Garamond" w:eastAsiaTheme="minorEastAsia" w:hAnsi="Garamond" w:cs="Times New Roman"/>
          <w:lang w:eastAsia="fr-FR"/>
        </w:rPr>
        <w:t>u</w:t>
      </w:r>
      <w:r w:rsidRPr="00AB4033">
        <w:rPr>
          <w:rFonts w:ascii="Garamond" w:eastAsiaTheme="minorEastAsia" w:hAnsi="Garamond" w:cs="Times New Roman"/>
          <w:lang w:eastAsia="fr-FR"/>
        </w:rPr>
        <w:t xml:space="preserve">rbanisme ; </w:t>
      </w:r>
    </w:p>
    <w:p w14:paraId="66550C80" w14:textId="77777777" w:rsidR="00817C65" w:rsidRPr="00AB4033" w:rsidRDefault="00817C65" w:rsidP="00817C65">
      <w:pPr>
        <w:pStyle w:val="Paragraphedeliste"/>
        <w:rPr>
          <w:rFonts w:ascii="Garamond" w:eastAsiaTheme="minorEastAsia" w:hAnsi="Garamond" w:cs="Times New Roman"/>
          <w:lang w:eastAsia="fr-FR"/>
        </w:rPr>
      </w:pPr>
    </w:p>
    <w:p w14:paraId="67CD6829" w14:textId="34DAE0CC" w:rsidR="00817C65" w:rsidRPr="00AB4033" w:rsidRDefault="00AB4033" w:rsidP="00AB4033">
      <w:pPr>
        <w:pStyle w:val="Paragraphedeliste"/>
        <w:numPr>
          <w:ilvl w:val="0"/>
          <w:numId w:val="13"/>
        </w:numPr>
        <w:overflowPunct w:val="0"/>
        <w:spacing w:after="240" w:line="240" w:lineRule="auto"/>
        <w:jc w:val="both"/>
        <w:textAlignment w:val="baseline"/>
        <w:rPr>
          <w:rFonts w:ascii="Garamond" w:eastAsiaTheme="minorEastAsia" w:hAnsi="Garamond" w:cs="Times New Roman"/>
          <w:lang w:eastAsia="fr-FR"/>
        </w:rPr>
      </w:pPr>
      <w:r w:rsidRPr="00AB4033">
        <w:rPr>
          <w:rFonts w:ascii="Garamond" w:eastAsiaTheme="minorEastAsia" w:hAnsi="Garamond" w:cs="Times New Roman"/>
          <w:lang w:eastAsia="fr-FR"/>
        </w:rPr>
        <w:t>De r</w:t>
      </w:r>
      <w:r w:rsidR="00817C65" w:rsidRPr="00AB4033">
        <w:rPr>
          <w:rFonts w:ascii="Garamond" w:eastAsiaTheme="minorEastAsia" w:hAnsi="Garamond" w:cs="Times New Roman"/>
          <w:lang w:eastAsia="fr-FR"/>
        </w:rPr>
        <w:t xml:space="preserve">appeler qu’en application de l’article L.2131-1 du Code général des collectivités territoriales, la présente délibération sera notifiée à Monsieur le Préfet de la Côte d’Or au titre du contrôle de légalité des actes des collectivités territoriales. </w:t>
      </w:r>
    </w:p>
    <w:p w14:paraId="5694FD0F" w14:textId="77777777" w:rsidR="00AE11DD" w:rsidRDefault="00AE11DD" w:rsidP="00AE11DD">
      <w:pPr>
        <w:spacing w:after="60"/>
        <w:jc w:val="both"/>
        <w:rPr>
          <w:rFonts w:ascii="Century Gothic" w:eastAsiaTheme="majorEastAsia" w:hAnsi="Century Gothic" w:cstheme="majorBidi"/>
          <w:b/>
          <w:caps/>
          <w:sz w:val="28"/>
          <w:szCs w:val="32"/>
        </w:rPr>
      </w:pPr>
    </w:p>
    <w:p w14:paraId="4E4FD460" w14:textId="54E101FB" w:rsidR="00AE11DD" w:rsidRPr="00AE11DD" w:rsidRDefault="00AE11DD" w:rsidP="00AE11DD">
      <w:pPr>
        <w:spacing w:after="60"/>
        <w:jc w:val="both"/>
        <w:rPr>
          <w:rFonts w:ascii="Garamond" w:eastAsiaTheme="majorEastAsia" w:hAnsi="Garamond" w:cstheme="majorBidi"/>
          <w:b/>
          <w:caps/>
          <w:szCs w:val="28"/>
        </w:rPr>
      </w:pPr>
      <w:r w:rsidRPr="00722750">
        <w:rPr>
          <w:rFonts w:ascii="Garamond" w:eastAsiaTheme="majorEastAsia" w:hAnsi="Garamond" w:cstheme="majorBidi"/>
          <w:b/>
          <w:caps/>
          <w:szCs w:val="28"/>
        </w:rPr>
        <w:t>2023-021 : Adoption des Restes à realiser 2022 </w:t>
      </w:r>
      <w:r w:rsidR="001F5A33" w:rsidRPr="00722750">
        <w:rPr>
          <w:rFonts w:ascii="Garamond" w:eastAsiaTheme="majorEastAsia" w:hAnsi="Garamond" w:cstheme="majorBidi"/>
          <w:b/>
          <w:caps/>
          <w:szCs w:val="28"/>
        </w:rPr>
        <w:t>-</w:t>
      </w:r>
      <w:r w:rsidRPr="00722750">
        <w:rPr>
          <w:rFonts w:ascii="Garamond" w:eastAsiaTheme="majorEastAsia" w:hAnsi="Garamond" w:cstheme="majorBidi"/>
          <w:b/>
          <w:caps/>
          <w:szCs w:val="28"/>
        </w:rPr>
        <w:t xml:space="preserve"> actualis</w:t>
      </w:r>
      <w:r w:rsidR="001F5A33" w:rsidRPr="00722750">
        <w:rPr>
          <w:rFonts w:ascii="Garamond" w:eastAsiaTheme="majorEastAsia" w:hAnsi="Garamond" w:cstheme="majorBidi"/>
          <w:b/>
          <w:szCs w:val="28"/>
        </w:rPr>
        <w:t>E</w:t>
      </w:r>
    </w:p>
    <w:p w14:paraId="6793438F" w14:textId="77777777" w:rsidR="00AE11DD" w:rsidRPr="00AE11DD" w:rsidRDefault="00AE11DD" w:rsidP="00AE11DD">
      <w:pPr>
        <w:spacing w:after="60"/>
        <w:jc w:val="both"/>
        <w:rPr>
          <w:rFonts w:ascii="Garamond" w:hAnsi="Garamond" w:cs="Times New Roman"/>
          <w:sz w:val="22"/>
          <w:szCs w:val="22"/>
        </w:rPr>
      </w:pPr>
    </w:p>
    <w:p w14:paraId="1793B93E" w14:textId="1EBA93EA" w:rsidR="00AE11DD" w:rsidRPr="00AE11DD" w:rsidRDefault="00AE11DD" w:rsidP="00AE11DD">
      <w:pPr>
        <w:autoSpaceDE w:val="0"/>
        <w:autoSpaceDN w:val="0"/>
        <w:jc w:val="both"/>
        <w:rPr>
          <w:rFonts w:ascii="Garamond" w:hAnsi="Garamond" w:cs="Times New Roman"/>
          <w:sz w:val="22"/>
          <w:szCs w:val="22"/>
        </w:rPr>
      </w:pPr>
      <w:r w:rsidRPr="00AE11DD">
        <w:rPr>
          <w:rFonts w:ascii="Garamond" w:hAnsi="Garamond" w:cs="Times New Roman"/>
          <w:sz w:val="22"/>
          <w:szCs w:val="22"/>
        </w:rPr>
        <w:t>Vu la délibération 2022-013 relative à l’adoption du budget primitif 2022</w:t>
      </w:r>
      <w:r>
        <w:rPr>
          <w:rFonts w:ascii="Garamond" w:hAnsi="Garamond" w:cs="Times New Roman"/>
          <w:sz w:val="22"/>
          <w:szCs w:val="22"/>
        </w:rPr>
        <w:t> ;</w:t>
      </w:r>
    </w:p>
    <w:p w14:paraId="4EC55EE1" w14:textId="77777777" w:rsidR="00AE11DD" w:rsidRPr="00AE11DD" w:rsidRDefault="00AE11DD" w:rsidP="00AE11DD">
      <w:pPr>
        <w:autoSpaceDE w:val="0"/>
        <w:autoSpaceDN w:val="0"/>
        <w:jc w:val="both"/>
        <w:rPr>
          <w:rFonts w:ascii="Garamond" w:hAnsi="Garamond" w:cs="Times New Roman"/>
          <w:sz w:val="22"/>
          <w:szCs w:val="22"/>
        </w:rPr>
      </w:pPr>
    </w:p>
    <w:p w14:paraId="04D5BD20" w14:textId="77777777" w:rsidR="00AE11DD" w:rsidRPr="00AE11DD" w:rsidRDefault="00AE11DD" w:rsidP="00AE11DD">
      <w:pPr>
        <w:autoSpaceDE w:val="0"/>
        <w:autoSpaceDN w:val="0"/>
        <w:jc w:val="both"/>
        <w:rPr>
          <w:rFonts w:ascii="Garamond" w:hAnsi="Garamond" w:cs="Times New Roman"/>
          <w:sz w:val="22"/>
          <w:szCs w:val="22"/>
        </w:rPr>
      </w:pPr>
      <w:r w:rsidRPr="00AE11DD">
        <w:rPr>
          <w:rFonts w:ascii="Garamond" w:hAnsi="Garamond" w:cs="Times New Roman"/>
          <w:sz w:val="22"/>
          <w:szCs w:val="22"/>
        </w:rPr>
        <w:t>Considérant l’état de consommation des crédits ;</w:t>
      </w:r>
    </w:p>
    <w:p w14:paraId="16C530DF" w14:textId="77777777" w:rsidR="00AE11DD" w:rsidRPr="00AE11DD" w:rsidRDefault="00AE11DD" w:rsidP="00AE11DD">
      <w:pPr>
        <w:autoSpaceDE w:val="0"/>
        <w:autoSpaceDN w:val="0"/>
        <w:jc w:val="both"/>
        <w:rPr>
          <w:rFonts w:ascii="Garamond" w:hAnsi="Garamond" w:cs="Times New Roman"/>
          <w:sz w:val="22"/>
          <w:szCs w:val="22"/>
        </w:rPr>
      </w:pPr>
    </w:p>
    <w:p w14:paraId="25F08FFD" w14:textId="229557AE" w:rsidR="00AE11DD" w:rsidRPr="00AE11DD" w:rsidRDefault="00AE11DD" w:rsidP="00AE11DD">
      <w:pPr>
        <w:autoSpaceDE w:val="0"/>
        <w:autoSpaceDN w:val="0"/>
        <w:jc w:val="both"/>
        <w:rPr>
          <w:rFonts w:ascii="Garamond" w:hAnsi="Garamond" w:cs="Times New Roman"/>
          <w:sz w:val="22"/>
          <w:szCs w:val="22"/>
        </w:rPr>
      </w:pPr>
      <w:r w:rsidRPr="00AE11DD">
        <w:rPr>
          <w:rFonts w:ascii="Garamond" w:hAnsi="Garamond" w:cs="Times New Roman"/>
          <w:sz w:val="22"/>
          <w:szCs w:val="22"/>
        </w:rPr>
        <w:t>Considérant qu’au regard des écritures comptables de clôture de l’exercice, il convient de modifier la délibération 2022</w:t>
      </w:r>
      <w:r>
        <w:rPr>
          <w:rFonts w:ascii="Garamond" w:hAnsi="Garamond" w:cs="Times New Roman"/>
          <w:sz w:val="22"/>
          <w:szCs w:val="22"/>
        </w:rPr>
        <w:t>-</w:t>
      </w:r>
      <w:r w:rsidRPr="00AE11DD">
        <w:rPr>
          <w:rFonts w:ascii="Garamond" w:hAnsi="Garamond" w:cs="Times New Roman"/>
          <w:sz w:val="22"/>
          <w:szCs w:val="22"/>
        </w:rPr>
        <w:t>086 relative aux restes à réaliser ;</w:t>
      </w:r>
    </w:p>
    <w:p w14:paraId="18D0A080" w14:textId="77777777" w:rsidR="00AE11DD" w:rsidRDefault="00AE11DD" w:rsidP="00AE11DD">
      <w:pPr>
        <w:spacing w:after="120"/>
        <w:ind w:left="708"/>
        <w:jc w:val="both"/>
        <w:rPr>
          <w:rFonts w:cstheme="minorHAnsi"/>
        </w:rPr>
      </w:pPr>
    </w:p>
    <w:p w14:paraId="7FD6F427" w14:textId="750D4A11" w:rsidR="00722750" w:rsidRDefault="00AE11DD" w:rsidP="001635E6">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2A16425F" w14:textId="77777777" w:rsidR="001635E6" w:rsidRPr="001635E6" w:rsidRDefault="001635E6" w:rsidP="001635E6">
      <w:pPr>
        <w:autoSpaceDE w:val="0"/>
        <w:autoSpaceDN w:val="0"/>
        <w:ind w:firstLine="708"/>
        <w:jc w:val="both"/>
        <w:rPr>
          <w:rFonts w:ascii="Garamond" w:eastAsia="Times New Roman" w:hAnsi="Garamond" w:cs="Times New Roman"/>
          <w:sz w:val="22"/>
          <w:szCs w:val="18"/>
        </w:rPr>
      </w:pPr>
    </w:p>
    <w:p w14:paraId="122EF01A" w14:textId="6F9D47C3" w:rsidR="00AE11DD" w:rsidRPr="00523B8F" w:rsidRDefault="00AE11DD" w:rsidP="00523B8F">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DBDC121" w14:textId="38D4F736" w:rsidR="00AE11DD" w:rsidRPr="00156DAA" w:rsidRDefault="009E0A56" w:rsidP="009E0A56">
      <w:pPr>
        <w:pStyle w:val="Paragraphedeliste"/>
        <w:numPr>
          <w:ilvl w:val="0"/>
          <w:numId w:val="14"/>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156DAA">
        <w:rPr>
          <w:rFonts w:ascii="Garamond" w:eastAsia="Times New Roman" w:hAnsi="Garamond" w:cs="Times New Roman"/>
          <w:szCs w:val="18"/>
          <w:lang w:eastAsia="fr-FR"/>
        </w:rPr>
        <w:t>D’</w:t>
      </w:r>
      <w:r w:rsidR="00156DAA" w:rsidRPr="00156DAA">
        <w:rPr>
          <w:rFonts w:ascii="Garamond" w:eastAsia="Times New Roman" w:hAnsi="Garamond" w:cs="Times New Roman"/>
          <w:szCs w:val="18"/>
          <w:lang w:eastAsia="fr-FR"/>
        </w:rPr>
        <w:t>adopter</w:t>
      </w:r>
      <w:r w:rsidR="00AE11DD" w:rsidRPr="00156DAA">
        <w:rPr>
          <w:rFonts w:ascii="Garamond" w:eastAsia="Times New Roman" w:hAnsi="Garamond" w:cs="Times New Roman"/>
          <w:szCs w:val="18"/>
          <w:lang w:eastAsia="fr-FR"/>
        </w:rPr>
        <w:t xml:space="preserve"> les restes à réaliser 2022 suivants</w:t>
      </w:r>
      <w:r w:rsidRPr="00156DAA">
        <w:rPr>
          <w:rFonts w:ascii="Garamond" w:eastAsia="Times New Roman" w:hAnsi="Garamond" w:cs="Times New Roman"/>
          <w:szCs w:val="18"/>
          <w:lang w:eastAsia="fr-FR"/>
        </w:rPr>
        <w:t> :</w:t>
      </w:r>
      <w:r w:rsidR="00AE11DD" w:rsidRPr="00156DAA">
        <w:rPr>
          <w:rFonts w:ascii="Garamond" w:eastAsia="Times New Roman" w:hAnsi="Garamond" w:cs="Times New Roman"/>
          <w:szCs w:val="18"/>
          <w:lang w:eastAsia="fr-FR"/>
        </w:rPr>
        <w:t xml:space="preserve"> </w:t>
      </w:r>
    </w:p>
    <w:p w14:paraId="63A6E4DB" w14:textId="77777777" w:rsidR="00AE11DD" w:rsidRDefault="00AE11DD" w:rsidP="00AE11DD">
      <w:pPr>
        <w:pStyle w:val="Paragraphedeliste"/>
        <w:overflowPunct w:val="0"/>
        <w:autoSpaceDE w:val="0"/>
        <w:autoSpaceDN w:val="0"/>
        <w:adjustRightInd w:val="0"/>
        <w:spacing w:after="60" w:line="240" w:lineRule="auto"/>
        <w:jc w:val="both"/>
        <w:textAlignment w:val="baseline"/>
        <w:rPr>
          <w:rFonts w:eastAsia="Times New Roman" w:cs="Times New Roman"/>
          <w:sz w:val="24"/>
          <w:szCs w:val="20"/>
          <w:lang w:eastAsia="fr-FR"/>
        </w:rPr>
      </w:pPr>
    </w:p>
    <w:tbl>
      <w:tblPr>
        <w:tblW w:w="5807" w:type="dxa"/>
        <w:jc w:val="center"/>
        <w:tblCellMar>
          <w:left w:w="70" w:type="dxa"/>
          <w:right w:w="70" w:type="dxa"/>
        </w:tblCellMar>
        <w:tblLook w:val="04A0" w:firstRow="1" w:lastRow="0" w:firstColumn="1" w:lastColumn="0" w:noHBand="0" w:noVBand="1"/>
      </w:tblPr>
      <w:tblGrid>
        <w:gridCol w:w="2742"/>
        <w:gridCol w:w="1648"/>
        <w:gridCol w:w="1417"/>
      </w:tblGrid>
      <w:tr w:rsidR="00AE11DD" w:rsidRPr="00565340" w14:paraId="535DF31F" w14:textId="77777777" w:rsidTr="009E0A56">
        <w:trPr>
          <w:trHeight w:val="288"/>
          <w:jc w:val="center"/>
        </w:trPr>
        <w:tc>
          <w:tcPr>
            <w:tcW w:w="58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858B" w14:textId="132A21D0" w:rsidR="00AE11DD" w:rsidRPr="00565340" w:rsidRDefault="009E0A56" w:rsidP="00BD4332">
            <w:pPr>
              <w:jc w:val="cente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RESTES A REALISER</w:t>
            </w:r>
            <w:r w:rsidR="00AE11DD" w:rsidRPr="00565340">
              <w:rPr>
                <w:rFonts w:ascii="Garamond" w:eastAsia="Times New Roman" w:hAnsi="Garamond" w:cs="Calibri"/>
                <w:color w:val="000000"/>
                <w:sz w:val="22"/>
                <w:szCs w:val="22"/>
              </w:rPr>
              <w:t xml:space="preserve"> 2022</w:t>
            </w:r>
          </w:p>
        </w:tc>
      </w:tr>
      <w:tr w:rsidR="00AE11DD" w:rsidRPr="00565340" w14:paraId="6F243CC3"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644CCFE"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648" w:type="dxa"/>
            <w:tcBorders>
              <w:top w:val="nil"/>
              <w:left w:val="nil"/>
              <w:bottom w:val="single" w:sz="4" w:space="0" w:color="auto"/>
              <w:right w:val="single" w:sz="4" w:space="0" w:color="auto"/>
            </w:tcBorders>
            <w:shd w:val="clear" w:color="auto" w:fill="auto"/>
            <w:noWrap/>
            <w:vAlign w:val="bottom"/>
            <w:hideMark/>
          </w:tcPr>
          <w:p w14:paraId="28791939" w14:textId="467D0FC8" w:rsidR="00AE11DD" w:rsidRPr="00565340" w:rsidRDefault="009E0A56" w:rsidP="009E0A56">
            <w:pPr>
              <w:jc w:val="cente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Dépenses</w:t>
            </w:r>
          </w:p>
        </w:tc>
        <w:tc>
          <w:tcPr>
            <w:tcW w:w="1417" w:type="dxa"/>
            <w:tcBorders>
              <w:top w:val="nil"/>
              <w:left w:val="nil"/>
              <w:bottom w:val="single" w:sz="4" w:space="0" w:color="auto"/>
              <w:right w:val="single" w:sz="4" w:space="0" w:color="auto"/>
            </w:tcBorders>
            <w:shd w:val="clear" w:color="auto" w:fill="auto"/>
            <w:noWrap/>
            <w:vAlign w:val="bottom"/>
            <w:hideMark/>
          </w:tcPr>
          <w:p w14:paraId="48C9573B" w14:textId="33209F2C" w:rsidR="00AE11DD" w:rsidRPr="00565340" w:rsidRDefault="009E0A56" w:rsidP="009E0A56">
            <w:pPr>
              <w:jc w:val="cente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Recettes</w:t>
            </w:r>
          </w:p>
        </w:tc>
      </w:tr>
      <w:tr w:rsidR="00AE11DD" w:rsidRPr="00565340" w14:paraId="459F025B"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C3BE5DF"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Colombier</w:t>
            </w:r>
          </w:p>
        </w:tc>
        <w:tc>
          <w:tcPr>
            <w:tcW w:w="1648" w:type="dxa"/>
            <w:tcBorders>
              <w:top w:val="nil"/>
              <w:left w:val="nil"/>
              <w:bottom w:val="single" w:sz="4" w:space="0" w:color="auto"/>
              <w:right w:val="single" w:sz="4" w:space="0" w:color="auto"/>
            </w:tcBorders>
            <w:shd w:val="clear" w:color="auto" w:fill="auto"/>
            <w:noWrap/>
            <w:vAlign w:val="bottom"/>
            <w:hideMark/>
          </w:tcPr>
          <w:p w14:paraId="00EE7E8C"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32 500,00 €</w:t>
            </w:r>
          </w:p>
        </w:tc>
        <w:tc>
          <w:tcPr>
            <w:tcW w:w="1417" w:type="dxa"/>
            <w:tcBorders>
              <w:top w:val="nil"/>
              <w:left w:val="nil"/>
              <w:bottom w:val="single" w:sz="4" w:space="0" w:color="auto"/>
              <w:right w:val="single" w:sz="4" w:space="0" w:color="auto"/>
            </w:tcBorders>
            <w:shd w:val="clear" w:color="auto" w:fill="auto"/>
            <w:noWrap/>
            <w:vAlign w:val="bottom"/>
            <w:hideMark/>
          </w:tcPr>
          <w:p w14:paraId="58796EDD"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24 433,00 €</w:t>
            </w:r>
          </w:p>
        </w:tc>
      </w:tr>
      <w:tr w:rsidR="00AE11DD" w:rsidRPr="00565340" w14:paraId="3322B9F0"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02A3BD9" w14:textId="2B1A0155"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Centre</w:t>
            </w:r>
            <w:r w:rsidR="00AE11DD" w:rsidRPr="00565340">
              <w:rPr>
                <w:rFonts w:ascii="Garamond" w:eastAsia="Times New Roman" w:hAnsi="Garamond" w:cs="Calibri"/>
                <w:color w:val="000000"/>
                <w:sz w:val="22"/>
                <w:szCs w:val="22"/>
              </w:rPr>
              <w:t xml:space="preserve"> bourg (LEADER)</w:t>
            </w:r>
          </w:p>
        </w:tc>
        <w:tc>
          <w:tcPr>
            <w:tcW w:w="1648" w:type="dxa"/>
            <w:tcBorders>
              <w:top w:val="nil"/>
              <w:left w:val="nil"/>
              <w:bottom w:val="single" w:sz="4" w:space="0" w:color="auto"/>
              <w:right w:val="single" w:sz="4" w:space="0" w:color="auto"/>
            </w:tcBorders>
            <w:shd w:val="clear" w:color="auto" w:fill="auto"/>
            <w:noWrap/>
            <w:vAlign w:val="bottom"/>
            <w:hideMark/>
          </w:tcPr>
          <w:p w14:paraId="6F469EB0"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42C240"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476 000,00 €</w:t>
            </w:r>
          </w:p>
        </w:tc>
      </w:tr>
      <w:tr w:rsidR="00AE11DD" w:rsidRPr="00565340" w14:paraId="451597D9"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643F7DE" w14:textId="7120E86F"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Filtre</w:t>
            </w:r>
            <w:r w:rsidR="0076641F" w:rsidRPr="00565340">
              <w:rPr>
                <w:rFonts w:ascii="Garamond" w:eastAsia="Times New Roman" w:hAnsi="Garamond" w:cs="Calibri"/>
                <w:color w:val="000000"/>
                <w:sz w:val="22"/>
                <w:szCs w:val="22"/>
              </w:rPr>
              <w:t>s</w:t>
            </w:r>
            <w:r w:rsidR="00AE11DD" w:rsidRPr="00565340">
              <w:rPr>
                <w:rFonts w:ascii="Garamond" w:eastAsia="Times New Roman" w:hAnsi="Garamond" w:cs="Calibri"/>
                <w:color w:val="000000"/>
                <w:sz w:val="22"/>
                <w:szCs w:val="22"/>
              </w:rPr>
              <w:t xml:space="preserve"> solaire</w:t>
            </w:r>
            <w:r w:rsidR="0076641F" w:rsidRPr="00565340">
              <w:rPr>
                <w:rFonts w:ascii="Garamond" w:eastAsia="Times New Roman" w:hAnsi="Garamond" w:cs="Calibri"/>
                <w:color w:val="000000"/>
                <w:sz w:val="22"/>
                <w:szCs w:val="22"/>
              </w:rPr>
              <w:t>s</w:t>
            </w:r>
          </w:p>
        </w:tc>
        <w:tc>
          <w:tcPr>
            <w:tcW w:w="1648" w:type="dxa"/>
            <w:tcBorders>
              <w:top w:val="nil"/>
              <w:left w:val="nil"/>
              <w:bottom w:val="single" w:sz="4" w:space="0" w:color="auto"/>
              <w:right w:val="single" w:sz="4" w:space="0" w:color="auto"/>
            </w:tcBorders>
            <w:shd w:val="clear" w:color="auto" w:fill="auto"/>
            <w:noWrap/>
            <w:vAlign w:val="bottom"/>
            <w:hideMark/>
          </w:tcPr>
          <w:p w14:paraId="0888DBAA"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5FBE56"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3 255,00 €</w:t>
            </w:r>
          </w:p>
        </w:tc>
      </w:tr>
      <w:tr w:rsidR="00AE11DD" w:rsidRPr="00565340" w14:paraId="3D3099EF"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86F38EB" w14:textId="695DBE36"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lastRenderedPageBreak/>
              <w:t>Éclairage terrain de</w:t>
            </w:r>
            <w:r w:rsidR="00AE11DD" w:rsidRPr="00565340">
              <w:rPr>
                <w:rFonts w:ascii="Garamond" w:eastAsia="Times New Roman" w:hAnsi="Garamond" w:cs="Calibri"/>
                <w:color w:val="000000"/>
                <w:sz w:val="22"/>
                <w:szCs w:val="22"/>
              </w:rPr>
              <w:t xml:space="preserve"> foot</w:t>
            </w:r>
          </w:p>
        </w:tc>
        <w:tc>
          <w:tcPr>
            <w:tcW w:w="1648" w:type="dxa"/>
            <w:tcBorders>
              <w:top w:val="nil"/>
              <w:left w:val="nil"/>
              <w:bottom w:val="single" w:sz="4" w:space="0" w:color="auto"/>
              <w:right w:val="single" w:sz="4" w:space="0" w:color="auto"/>
            </w:tcBorders>
            <w:shd w:val="clear" w:color="auto" w:fill="auto"/>
            <w:noWrap/>
            <w:vAlign w:val="bottom"/>
            <w:hideMark/>
          </w:tcPr>
          <w:p w14:paraId="0DE78E74"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50AE0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31 724,00 €</w:t>
            </w:r>
          </w:p>
        </w:tc>
      </w:tr>
      <w:tr w:rsidR="00AE11DD" w:rsidRPr="00565340" w14:paraId="313F3B49"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C8E2E6F" w14:textId="402F0BDD"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Tennis</w:t>
            </w:r>
          </w:p>
        </w:tc>
        <w:tc>
          <w:tcPr>
            <w:tcW w:w="1648" w:type="dxa"/>
            <w:tcBorders>
              <w:top w:val="nil"/>
              <w:left w:val="nil"/>
              <w:bottom w:val="single" w:sz="4" w:space="0" w:color="auto"/>
              <w:right w:val="single" w:sz="4" w:space="0" w:color="auto"/>
            </w:tcBorders>
            <w:shd w:val="clear" w:color="auto" w:fill="auto"/>
            <w:noWrap/>
            <w:vAlign w:val="bottom"/>
            <w:hideMark/>
          </w:tcPr>
          <w:p w14:paraId="45980C2D"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17E87F"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15 050,00 €</w:t>
            </w:r>
          </w:p>
        </w:tc>
      </w:tr>
      <w:tr w:rsidR="00AE11DD" w:rsidRPr="00565340" w14:paraId="6CC42071"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1D22FC4" w14:textId="2419077D"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Révision</w:t>
            </w:r>
            <w:r w:rsidR="00AE11DD" w:rsidRPr="00565340">
              <w:rPr>
                <w:rFonts w:ascii="Garamond" w:eastAsia="Times New Roman" w:hAnsi="Garamond" w:cs="Calibri"/>
                <w:color w:val="000000"/>
                <w:sz w:val="22"/>
                <w:szCs w:val="22"/>
              </w:rPr>
              <w:t xml:space="preserve"> du PLU</w:t>
            </w:r>
          </w:p>
        </w:tc>
        <w:tc>
          <w:tcPr>
            <w:tcW w:w="1648" w:type="dxa"/>
            <w:tcBorders>
              <w:top w:val="nil"/>
              <w:left w:val="nil"/>
              <w:bottom w:val="single" w:sz="4" w:space="0" w:color="auto"/>
              <w:right w:val="single" w:sz="4" w:space="0" w:color="auto"/>
            </w:tcBorders>
            <w:shd w:val="clear" w:color="auto" w:fill="auto"/>
            <w:noWrap/>
            <w:vAlign w:val="bottom"/>
            <w:hideMark/>
          </w:tcPr>
          <w:p w14:paraId="577F60A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57 164,41 €</w:t>
            </w:r>
          </w:p>
        </w:tc>
        <w:tc>
          <w:tcPr>
            <w:tcW w:w="1417" w:type="dxa"/>
            <w:tcBorders>
              <w:top w:val="nil"/>
              <w:left w:val="nil"/>
              <w:bottom w:val="single" w:sz="4" w:space="0" w:color="auto"/>
              <w:right w:val="single" w:sz="4" w:space="0" w:color="auto"/>
            </w:tcBorders>
            <w:shd w:val="clear" w:color="auto" w:fill="auto"/>
            <w:noWrap/>
            <w:vAlign w:val="bottom"/>
            <w:hideMark/>
          </w:tcPr>
          <w:p w14:paraId="4CAB901A"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45 000,00 €</w:t>
            </w:r>
          </w:p>
        </w:tc>
      </w:tr>
      <w:tr w:rsidR="00AE11DD" w:rsidRPr="00565340" w14:paraId="105239D7"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B1D7794" w14:textId="2AE1C996"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Voirie</w:t>
            </w:r>
            <w:r w:rsidR="00AE11DD" w:rsidRPr="00565340">
              <w:rPr>
                <w:rFonts w:ascii="Garamond" w:eastAsia="Times New Roman" w:hAnsi="Garamond" w:cs="Calibri"/>
                <w:color w:val="000000"/>
                <w:sz w:val="22"/>
                <w:szCs w:val="22"/>
              </w:rPr>
              <w:t xml:space="preserve"> </w:t>
            </w:r>
          </w:p>
        </w:tc>
        <w:tc>
          <w:tcPr>
            <w:tcW w:w="1648" w:type="dxa"/>
            <w:tcBorders>
              <w:top w:val="nil"/>
              <w:left w:val="nil"/>
              <w:bottom w:val="single" w:sz="4" w:space="0" w:color="auto"/>
              <w:right w:val="single" w:sz="4" w:space="0" w:color="auto"/>
            </w:tcBorders>
            <w:shd w:val="clear" w:color="auto" w:fill="auto"/>
            <w:noWrap/>
            <w:vAlign w:val="bottom"/>
            <w:hideMark/>
          </w:tcPr>
          <w:p w14:paraId="74812B39"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15 074,00 €</w:t>
            </w:r>
          </w:p>
        </w:tc>
        <w:tc>
          <w:tcPr>
            <w:tcW w:w="1417" w:type="dxa"/>
            <w:tcBorders>
              <w:top w:val="nil"/>
              <w:left w:val="nil"/>
              <w:bottom w:val="single" w:sz="4" w:space="0" w:color="auto"/>
              <w:right w:val="single" w:sz="4" w:space="0" w:color="auto"/>
            </w:tcBorders>
            <w:shd w:val="clear" w:color="auto" w:fill="auto"/>
            <w:noWrap/>
            <w:vAlign w:val="bottom"/>
            <w:hideMark/>
          </w:tcPr>
          <w:p w14:paraId="1A642E5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11 285,00 €</w:t>
            </w:r>
          </w:p>
        </w:tc>
      </w:tr>
      <w:tr w:rsidR="00AE11DD" w:rsidRPr="00565340" w14:paraId="3D0EF7EE"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D81A11B" w14:textId="10207974"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Nouvelle cam</w:t>
            </w:r>
            <w:r w:rsidR="0076641F" w:rsidRPr="00565340">
              <w:rPr>
                <w:rFonts w:ascii="Garamond" w:eastAsia="Times New Roman" w:hAnsi="Garamond" w:cs="Calibri"/>
                <w:color w:val="000000"/>
                <w:sz w:val="22"/>
                <w:szCs w:val="22"/>
              </w:rPr>
              <w:t>é</w:t>
            </w:r>
            <w:r w:rsidRPr="00565340">
              <w:rPr>
                <w:rFonts w:ascii="Garamond" w:eastAsia="Times New Roman" w:hAnsi="Garamond" w:cs="Calibri"/>
                <w:color w:val="000000"/>
                <w:sz w:val="22"/>
                <w:szCs w:val="22"/>
              </w:rPr>
              <w:t>ra</w:t>
            </w:r>
          </w:p>
        </w:tc>
        <w:tc>
          <w:tcPr>
            <w:tcW w:w="1648" w:type="dxa"/>
            <w:tcBorders>
              <w:top w:val="nil"/>
              <w:left w:val="nil"/>
              <w:bottom w:val="single" w:sz="4" w:space="0" w:color="auto"/>
              <w:right w:val="single" w:sz="4" w:space="0" w:color="auto"/>
            </w:tcBorders>
            <w:shd w:val="clear" w:color="auto" w:fill="auto"/>
            <w:noWrap/>
            <w:vAlign w:val="bottom"/>
            <w:hideMark/>
          </w:tcPr>
          <w:p w14:paraId="310E64E6"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10 000,00 €</w:t>
            </w:r>
          </w:p>
        </w:tc>
        <w:tc>
          <w:tcPr>
            <w:tcW w:w="1417" w:type="dxa"/>
            <w:tcBorders>
              <w:top w:val="nil"/>
              <w:left w:val="nil"/>
              <w:bottom w:val="single" w:sz="4" w:space="0" w:color="auto"/>
              <w:right w:val="single" w:sz="4" w:space="0" w:color="auto"/>
            </w:tcBorders>
            <w:shd w:val="clear" w:color="auto" w:fill="auto"/>
            <w:noWrap/>
            <w:vAlign w:val="bottom"/>
            <w:hideMark/>
          </w:tcPr>
          <w:p w14:paraId="1041881A"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r>
      <w:tr w:rsidR="00AE11DD" w:rsidRPr="00565340" w14:paraId="1B0E262C"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24A3EEE" w14:textId="075DF736"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Matériel</w:t>
            </w:r>
            <w:r w:rsidR="00AE11DD" w:rsidRPr="00565340">
              <w:rPr>
                <w:rFonts w:ascii="Garamond" w:eastAsia="Times New Roman" w:hAnsi="Garamond" w:cs="Calibri"/>
                <w:color w:val="000000"/>
                <w:sz w:val="22"/>
                <w:szCs w:val="22"/>
              </w:rPr>
              <w:t xml:space="preserve"> informatique</w:t>
            </w:r>
          </w:p>
        </w:tc>
        <w:tc>
          <w:tcPr>
            <w:tcW w:w="1648" w:type="dxa"/>
            <w:tcBorders>
              <w:top w:val="nil"/>
              <w:left w:val="nil"/>
              <w:bottom w:val="single" w:sz="4" w:space="0" w:color="auto"/>
              <w:right w:val="single" w:sz="4" w:space="0" w:color="auto"/>
            </w:tcBorders>
            <w:shd w:val="clear" w:color="auto" w:fill="auto"/>
            <w:noWrap/>
            <w:vAlign w:val="bottom"/>
            <w:hideMark/>
          </w:tcPr>
          <w:p w14:paraId="755CDF4A"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14 648,00 €</w:t>
            </w:r>
          </w:p>
        </w:tc>
        <w:tc>
          <w:tcPr>
            <w:tcW w:w="1417" w:type="dxa"/>
            <w:tcBorders>
              <w:top w:val="nil"/>
              <w:left w:val="nil"/>
              <w:bottom w:val="single" w:sz="4" w:space="0" w:color="auto"/>
              <w:right w:val="single" w:sz="4" w:space="0" w:color="auto"/>
            </w:tcBorders>
            <w:shd w:val="clear" w:color="auto" w:fill="auto"/>
            <w:noWrap/>
            <w:vAlign w:val="bottom"/>
            <w:hideMark/>
          </w:tcPr>
          <w:p w14:paraId="06EF07E2"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r>
      <w:tr w:rsidR="00AE11DD" w:rsidRPr="00565340" w14:paraId="7144DEC1"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8DB1AE3" w14:textId="7AB3C370"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Alarme</w:t>
            </w:r>
          </w:p>
        </w:tc>
        <w:tc>
          <w:tcPr>
            <w:tcW w:w="1648" w:type="dxa"/>
            <w:tcBorders>
              <w:top w:val="nil"/>
              <w:left w:val="nil"/>
              <w:bottom w:val="single" w:sz="4" w:space="0" w:color="auto"/>
              <w:right w:val="single" w:sz="4" w:space="0" w:color="auto"/>
            </w:tcBorders>
            <w:shd w:val="clear" w:color="auto" w:fill="auto"/>
            <w:noWrap/>
            <w:vAlign w:val="bottom"/>
            <w:hideMark/>
          </w:tcPr>
          <w:p w14:paraId="58A3331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25 200,00 €</w:t>
            </w:r>
          </w:p>
        </w:tc>
        <w:tc>
          <w:tcPr>
            <w:tcW w:w="1417" w:type="dxa"/>
            <w:tcBorders>
              <w:top w:val="nil"/>
              <w:left w:val="nil"/>
              <w:bottom w:val="single" w:sz="4" w:space="0" w:color="auto"/>
              <w:right w:val="single" w:sz="4" w:space="0" w:color="auto"/>
            </w:tcBorders>
            <w:shd w:val="clear" w:color="auto" w:fill="auto"/>
            <w:noWrap/>
            <w:vAlign w:val="bottom"/>
            <w:hideMark/>
          </w:tcPr>
          <w:p w14:paraId="07EB8473"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r>
      <w:tr w:rsidR="00AE11DD" w:rsidRPr="00565340" w14:paraId="407E3747"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A228E0B" w14:textId="0ADA697F"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Transfo</w:t>
            </w:r>
            <w:r w:rsidR="009E0A56" w:rsidRPr="00565340">
              <w:rPr>
                <w:rFonts w:ascii="Garamond" w:eastAsia="Times New Roman" w:hAnsi="Garamond" w:cs="Calibri"/>
                <w:color w:val="000000"/>
                <w:sz w:val="22"/>
                <w:szCs w:val="22"/>
              </w:rPr>
              <w:t>rmateur électrique</w:t>
            </w:r>
          </w:p>
        </w:tc>
        <w:tc>
          <w:tcPr>
            <w:tcW w:w="1648" w:type="dxa"/>
            <w:tcBorders>
              <w:top w:val="nil"/>
              <w:left w:val="nil"/>
              <w:bottom w:val="single" w:sz="4" w:space="0" w:color="auto"/>
              <w:right w:val="single" w:sz="4" w:space="0" w:color="auto"/>
            </w:tcBorders>
            <w:shd w:val="clear" w:color="auto" w:fill="auto"/>
            <w:noWrap/>
            <w:vAlign w:val="bottom"/>
            <w:hideMark/>
          </w:tcPr>
          <w:p w14:paraId="1AB0269F"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17 493,85 €</w:t>
            </w:r>
          </w:p>
        </w:tc>
        <w:tc>
          <w:tcPr>
            <w:tcW w:w="1417" w:type="dxa"/>
            <w:tcBorders>
              <w:top w:val="nil"/>
              <w:left w:val="nil"/>
              <w:bottom w:val="single" w:sz="4" w:space="0" w:color="auto"/>
              <w:right w:val="single" w:sz="4" w:space="0" w:color="auto"/>
            </w:tcBorders>
            <w:shd w:val="clear" w:color="auto" w:fill="auto"/>
            <w:noWrap/>
            <w:vAlign w:val="bottom"/>
            <w:hideMark/>
          </w:tcPr>
          <w:p w14:paraId="72C66784"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20 252,00 €</w:t>
            </w:r>
          </w:p>
        </w:tc>
      </w:tr>
      <w:tr w:rsidR="00AE11DD" w:rsidRPr="00565340" w14:paraId="3A18100E"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51B703D"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Maitrise d'œuvre Notre Dame</w:t>
            </w:r>
          </w:p>
        </w:tc>
        <w:tc>
          <w:tcPr>
            <w:tcW w:w="1648" w:type="dxa"/>
            <w:tcBorders>
              <w:top w:val="nil"/>
              <w:left w:val="nil"/>
              <w:bottom w:val="single" w:sz="4" w:space="0" w:color="auto"/>
              <w:right w:val="single" w:sz="4" w:space="0" w:color="auto"/>
            </w:tcBorders>
            <w:shd w:val="clear" w:color="auto" w:fill="auto"/>
            <w:noWrap/>
            <w:vAlign w:val="bottom"/>
            <w:hideMark/>
          </w:tcPr>
          <w:p w14:paraId="48ADBF02"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5 747,39 €</w:t>
            </w:r>
          </w:p>
        </w:tc>
        <w:tc>
          <w:tcPr>
            <w:tcW w:w="1417" w:type="dxa"/>
            <w:tcBorders>
              <w:top w:val="nil"/>
              <w:left w:val="nil"/>
              <w:bottom w:val="single" w:sz="4" w:space="0" w:color="auto"/>
              <w:right w:val="single" w:sz="4" w:space="0" w:color="auto"/>
            </w:tcBorders>
            <w:shd w:val="clear" w:color="auto" w:fill="auto"/>
            <w:noWrap/>
            <w:vAlign w:val="bottom"/>
            <w:hideMark/>
          </w:tcPr>
          <w:p w14:paraId="4C858A50"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r>
      <w:tr w:rsidR="00AE11DD" w:rsidRPr="00565340" w14:paraId="6B8F6961"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82CBFA1"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Travaux Mairie</w:t>
            </w:r>
          </w:p>
        </w:tc>
        <w:tc>
          <w:tcPr>
            <w:tcW w:w="1648" w:type="dxa"/>
            <w:tcBorders>
              <w:top w:val="nil"/>
              <w:left w:val="nil"/>
              <w:bottom w:val="single" w:sz="4" w:space="0" w:color="auto"/>
              <w:right w:val="single" w:sz="4" w:space="0" w:color="auto"/>
            </w:tcBorders>
            <w:shd w:val="clear" w:color="auto" w:fill="auto"/>
            <w:noWrap/>
            <w:vAlign w:val="bottom"/>
            <w:hideMark/>
          </w:tcPr>
          <w:p w14:paraId="77C0557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3 632,00 €</w:t>
            </w:r>
          </w:p>
        </w:tc>
        <w:tc>
          <w:tcPr>
            <w:tcW w:w="1417" w:type="dxa"/>
            <w:tcBorders>
              <w:top w:val="nil"/>
              <w:left w:val="nil"/>
              <w:bottom w:val="single" w:sz="4" w:space="0" w:color="auto"/>
              <w:right w:val="single" w:sz="4" w:space="0" w:color="auto"/>
            </w:tcBorders>
            <w:shd w:val="clear" w:color="auto" w:fill="auto"/>
            <w:noWrap/>
            <w:vAlign w:val="bottom"/>
            <w:hideMark/>
          </w:tcPr>
          <w:p w14:paraId="289B5EC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5 000,00 €</w:t>
            </w:r>
          </w:p>
        </w:tc>
      </w:tr>
      <w:tr w:rsidR="00AE11DD" w:rsidRPr="00565340" w14:paraId="21354C79"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7CAA8D1" w14:textId="48129156" w:rsidR="00AE11DD" w:rsidRPr="00565340" w:rsidRDefault="009E0A56"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Cinquième</w:t>
            </w:r>
            <w:r w:rsidR="00AE11DD" w:rsidRPr="00565340">
              <w:rPr>
                <w:rFonts w:ascii="Garamond" w:eastAsia="Times New Roman" w:hAnsi="Garamond" w:cs="Calibri"/>
                <w:color w:val="000000"/>
                <w:sz w:val="22"/>
                <w:szCs w:val="22"/>
              </w:rPr>
              <w:t xml:space="preserve"> classe</w:t>
            </w:r>
          </w:p>
        </w:tc>
        <w:tc>
          <w:tcPr>
            <w:tcW w:w="1648" w:type="dxa"/>
            <w:tcBorders>
              <w:top w:val="nil"/>
              <w:left w:val="nil"/>
              <w:bottom w:val="single" w:sz="4" w:space="0" w:color="auto"/>
              <w:right w:val="single" w:sz="4" w:space="0" w:color="auto"/>
            </w:tcBorders>
            <w:shd w:val="clear" w:color="auto" w:fill="auto"/>
            <w:noWrap/>
            <w:vAlign w:val="bottom"/>
            <w:hideMark/>
          </w:tcPr>
          <w:p w14:paraId="34BB606C"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6EEAE0"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60 496,00 €</w:t>
            </w:r>
          </w:p>
        </w:tc>
      </w:tr>
      <w:tr w:rsidR="00AE11DD" w:rsidRPr="00565340" w14:paraId="55B3F559"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4C3812C"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FCTVA</w:t>
            </w:r>
          </w:p>
        </w:tc>
        <w:tc>
          <w:tcPr>
            <w:tcW w:w="1648" w:type="dxa"/>
            <w:tcBorders>
              <w:top w:val="nil"/>
              <w:left w:val="nil"/>
              <w:bottom w:val="single" w:sz="4" w:space="0" w:color="auto"/>
              <w:right w:val="single" w:sz="4" w:space="0" w:color="auto"/>
            </w:tcBorders>
            <w:shd w:val="clear" w:color="auto" w:fill="auto"/>
            <w:noWrap/>
            <w:vAlign w:val="bottom"/>
            <w:hideMark/>
          </w:tcPr>
          <w:p w14:paraId="2B3F25D7"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9B6D11" w14:textId="3AA92C1C"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163 929</w:t>
            </w:r>
            <w:r w:rsidR="0043085A" w:rsidRPr="00565340">
              <w:rPr>
                <w:rFonts w:ascii="Garamond" w:eastAsia="Times New Roman" w:hAnsi="Garamond" w:cs="Calibri"/>
                <w:color w:val="000000"/>
                <w:sz w:val="22"/>
                <w:szCs w:val="22"/>
              </w:rPr>
              <w:t>,</w:t>
            </w:r>
            <w:r w:rsidRPr="00565340">
              <w:rPr>
                <w:rFonts w:ascii="Garamond" w:eastAsia="Times New Roman" w:hAnsi="Garamond" w:cs="Calibri"/>
                <w:color w:val="000000"/>
                <w:sz w:val="22"/>
                <w:szCs w:val="22"/>
              </w:rPr>
              <w:t>27 €</w:t>
            </w:r>
          </w:p>
        </w:tc>
      </w:tr>
      <w:tr w:rsidR="00AE11DD" w:rsidRPr="00565340" w14:paraId="6F55965C" w14:textId="77777777" w:rsidTr="009E0A56">
        <w:trPr>
          <w:trHeight w:val="288"/>
          <w:jc w:val="center"/>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3D83ECE" w14:textId="48E006F2" w:rsidR="00AE11DD" w:rsidRPr="00565340" w:rsidRDefault="00AE11DD" w:rsidP="0076641F">
            <w:pPr>
              <w:jc w:val="cente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TOTAL</w:t>
            </w:r>
          </w:p>
        </w:tc>
        <w:tc>
          <w:tcPr>
            <w:tcW w:w="1648" w:type="dxa"/>
            <w:tcBorders>
              <w:top w:val="nil"/>
              <w:left w:val="nil"/>
              <w:bottom w:val="single" w:sz="4" w:space="0" w:color="auto"/>
              <w:right w:val="single" w:sz="4" w:space="0" w:color="auto"/>
            </w:tcBorders>
            <w:shd w:val="clear" w:color="auto" w:fill="auto"/>
            <w:noWrap/>
            <w:vAlign w:val="bottom"/>
            <w:hideMark/>
          </w:tcPr>
          <w:p w14:paraId="49EE5F1E"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181 459,65 €</w:t>
            </w:r>
          </w:p>
        </w:tc>
        <w:tc>
          <w:tcPr>
            <w:tcW w:w="1417" w:type="dxa"/>
            <w:tcBorders>
              <w:top w:val="nil"/>
              <w:left w:val="nil"/>
              <w:bottom w:val="single" w:sz="4" w:space="0" w:color="auto"/>
              <w:right w:val="single" w:sz="4" w:space="0" w:color="auto"/>
            </w:tcBorders>
            <w:shd w:val="clear" w:color="auto" w:fill="auto"/>
            <w:noWrap/>
            <w:vAlign w:val="bottom"/>
            <w:hideMark/>
          </w:tcPr>
          <w:p w14:paraId="58C3EC85" w14:textId="3A9A9D74"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856 424</w:t>
            </w:r>
            <w:r w:rsidR="0043085A" w:rsidRPr="00565340">
              <w:rPr>
                <w:rFonts w:ascii="Garamond" w:eastAsia="Times New Roman" w:hAnsi="Garamond" w:cs="Calibri"/>
                <w:color w:val="000000"/>
                <w:sz w:val="22"/>
                <w:szCs w:val="22"/>
              </w:rPr>
              <w:t>,</w:t>
            </w:r>
            <w:r w:rsidRPr="00565340">
              <w:rPr>
                <w:rFonts w:ascii="Garamond" w:eastAsia="Times New Roman" w:hAnsi="Garamond" w:cs="Calibri"/>
                <w:color w:val="000000"/>
                <w:sz w:val="22"/>
                <w:szCs w:val="22"/>
              </w:rPr>
              <w:t>27 €</w:t>
            </w:r>
          </w:p>
        </w:tc>
      </w:tr>
    </w:tbl>
    <w:p w14:paraId="417644C7" w14:textId="77777777" w:rsidR="00AE11DD" w:rsidRDefault="00AE11DD" w:rsidP="00AE11DD">
      <w:pPr>
        <w:overflowPunct w:val="0"/>
        <w:autoSpaceDE w:val="0"/>
        <w:autoSpaceDN w:val="0"/>
        <w:adjustRightInd w:val="0"/>
        <w:spacing w:after="60"/>
        <w:jc w:val="both"/>
        <w:textAlignment w:val="baseline"/>
        <w:rPr>
          <w:rFonts w:eastAsia="Times New Roman" w:cs="Times New Roman"/>
          <w:szCs w:val="20"/>
        </w:rPr>
      </w:pPr>
    </w:p>
    <w:p w14:paraId="71395BC9" w14:textId="77777777" w:rsidR="00AE11DD" w:rsidRDefault="00AE11DD" w:rsidP="00AE11DD">
      <w:pPr>
        <w:overflowPunct w:val="0"/>
        <w:autoSpaceDE w:val="0"/>
        <w:autoSpaceDN w:val="0"/>
        <w:adjustRightInd w:val="0"/>
        <w:spacing w:after="60"/>
        <w:jc w:val="both"/>
        <w:textAlignment w:val="baseline"/>
        <w:rPr>
          <w:rFonts w:eastAsia="Times New Roman" w:cs="Times New Roman"/>
          <w:szCs w:val="20"/>
        </w:rPr>
      </w:pPr>
    </w:p>
    <w:p w14:paraId="40831186" w14:textId="77777777" w:rsidR="00AE11DD" w:rsidRPr="00156DAA" w:rsidRDefault="00AE11DD" w:rsidP="00AE11DD">
      <w:pPr>
        <w:overflowPunct w:val="0"/>
        <w:autoSpaceDE w:val="0"/>
        <w:autoSpaceDN w:val="0"/>
        <w:adjustRightInd w:val="0"/>
        <w:spacing w:after="60"/>
        <w:jc w:val="both"/>
        <w:textAlignment w:val="baseline"/>
        <w:rPr>
          <w:rFonts w:ascii="Garamond" w:eastAsia="Times New Roman" w:hAnsi="Garamond" w:cs="Times New Roman"/>
          <w:sz w:val="22"/>
          <w:szCs w:val="18"/>
        </w:rPr>
      </w:pPr>
      <w:r w:rsidRPr="00156DAA">
        <w:rPr>
          <w:rFonts w:ascii="Garamond" w:eastAsia="Times New Roman" w:hAnsi="Garamond" w:cs="Times New Roman"/>
          <w:sz w:val="22"/>
          <w:szCs w:val="18"/>
        </w:rPr>
        <w:t xml:space="preserve">Préciser que les opérations sont traduites comptablement comme suit : </w:t>
      </w:r>
    </w:p>
    <w:p w14:paraId="7F4423E8" w14:textId="77777777" w:rsidR="00AE11DD" w:rsidRDefault="00AE11DD" w:rsidP="00AE11DD">
      <w:pPr>
        <w:overflowPunct w:val="0"/>
        <w:autoSpaceDE w:val="0"/>
        <w:autoSpaceDN w:val="0"/>
        <w:adjustRightInd w:val="0"/>
        <w:spacing w:after="60"/>
        <w:jc w:val="both"/>
        <w:textAlignment w:val="baseline"/>
        <w:rPr>
          <w:rFonts w:eastAsia="Times New Roman" w:cs="Times New Roman"/>
          <w:szCs w:val="20"/>
        </w:rPr>
      </w:pPr>
    </w:p>
    <w:tbl>
      <w:tblPr>
        <w:tblW w:w="10107" w:type="dxa"/>
        <w:tblCellMar>
          <w:left w:w="70" w:type="dxa"/>
          <w:right w:w="70" w:type="dxa"/>
        </w:tblCellMar>
        <w:tblLook w:val="04A0" w:firstRow="1" w:lastRow="0" w:firstColumn="1" w:lastColumn="0" w:noHBand="0" w:noVBand="1"/>
      </w:tblPr>
      <w:tblGrid>
        <w:gridCol w:w="3397"/>
        <w:gridCol w:w="1560"/>
        <w:gridCol w:w="1417"/>
        <w:gridCol w:w="3733"/>
      </w:tblGrid>
      <w:tr w:rsidR="00AE11DD" w:rsidRPr="00565340" w14:paraId="4EA16AF3" w14:textId="77777777" w:rsidTr="00611CF7">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8080" w14:textId="277493FA"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202 : Document</w:t>
            </w:r>
            <w:r w:rsidR="00156DAA" w:rsidRPr="00565340">
              <w:rPr>
                <w:rFonts w:ascii="Garamond" w:eastAsia="Times New Roman" w:hAnsi="Garamond" w:cs="Calibri"/>
                <w:color w:val="000000"/>
                <w:sz w:val="22"/>
                <w:szCs w:val="22"/>
              </w:rPr>
              <w:t>s</w:t>
            </w:r>
            <w:r w:rsidRPr="00565340">
              <w:rPr>
                <w:rFonts w:ascii="Garamond" w:eastAsia="Times New Roman" w:hAnsi="Garamond" w:cs="Calibri"/>
                <w:color w:val="000000"/>
                <w:sz w:val="22"/>
                <w:szCs w:val="22"/>
              </w:rPr>
              <w:t xml:space="preserve"> d'urbanisme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A8AD34"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17 164,41 €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983B9"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476 000,00 €</w:t>
            </w:r>
          </w:p>
        </w:tc>
        <w:tc>
          <w:tcPr>
            <w:tcW w:w="3733" w:type="dxa"/>
            <w:tcBorders>
              <w:top w:val="single" w:sz="4" w:space="0" w:color="auto"/>
              <w:left w:val="nil"/>
              <w:bottom w:val="single" w:sz="4" w:space="0" w:color="auto"/>
              <w:right w:val="single" w:sz="4" w:space="0" w:color="auto"/>
            </w:tcBorders>
            <w:shd w:val="clear" w:color="auto" w:fill="auto"/>
            <w:noWrap/>
            <w:vAlign w:val="bottom"/>
            <w:hideMark/>
          </w:tcPr>
          <w:p w14:paraId="5C0F3642"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xml:space="preserve">1327 : Fonds européen </w:t>
            </w:r>
          </w:p>
        </w:tc>
      </w:tr>
      <w:tr w:rsidR="00AE11DD" w:rsidRPr="00565340" w14:paraId="41EA3C99"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190D87A" w14:textId="27A45663"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xml:space="preserve">2031 : </w:t>
            </w:r>
            <w:r w:rsidR="00156DAA" w:rsidRPr="00565340">
              <w:rPr>
                <w:rFonts w:ascii="Garamond" w:eastAsia="Times New Roman" w:hAnsi="Garamond" w:cs="Calibri"/>
                <w:color w:val="000000"/>
                <w:sz w:val="22"/>
                <w:szCs w:val="22"/>
              </w:rPr>
              <w:t>F</w:t>
            </w:r>
            <w:r w:rsidRPr="00565340">
              <w:rPr>
                <w:rFonts w:ascii="Garamond" w:eastAsia="Times New Roman" w:hAnsi="Garamond" w:cs="Calibri"/>
                <w:color w:val="000000"/>
                <w:sz w:val="22"/>
                <w:szCs w:val="22"/>
              </w:rPr>
              <w:t>rais d'études</w:t>
            </w:r>
          </w:p>
        </w:tc>
        <w:tc>
          <w:tcPr>
            <w:tcW w:w="1560" w:type="dxa"/>
            <w:tcBorders>
              <w:top w:val="nil"/>
              <w:left w:val="nil"/>
              <w:bottom w:val="single" w:sz="4" w:space="0" w:color="auto"/>
              <w:right w:val="single" w:sz="4" w:space="0" w:color="auto"/>
            </w:tcBorders>
            <w:shd w:val="clear" w:color="auto" w:fill="auto"/>
            <w:noWrap/>
            <w:vAlign w:val="bottom"/>
            <w:hideMark/>
          </w:tcPr>
          <w:p w14:paraId="4CCD7EE3"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40 000,00 €</w:t>
            </w:r>
          </w:p>
        </w:tc>
        <w:tc>
          <w:tcPr>
            <w:tcW w:w="1417" w:type="dxa"/>
            <w:tcBorders>
              <w:top w:val="nil"/>
              <w:left w:val="nil"/>
              <w:bottom w:val="single" w:sz="4" w:space="0" w:color="auto"/>
              <w:right w:val="single" w:sz="4" w:space="0" w:color="auto"/>
            </w:tcBorders>
            <w:shd w:val="clear" w:color="auto" w:fill="auto"/>
            <w:noWrap/>
            <w:vAlign w:val="bottom"/>
            <w:hideMark/>
          </w:tcPr>
          <w:p w14:paraId="028997A5"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3733" w:type="dxa"/>
            <w:tcBorders>
              <w:top w:val="nil"/>
              <w:left w:val="nil"/>
              <w:bottom w:val="single" w:sz="4" w:space="0" w:color="auto"/>
              <w:right w:val="single" w:sz="4" w:space="0" w:color="auto"/>
            </w:tcBorders>
            <w:shd w:val="clear" w:color="auto" w:fill="auto"/>
            <w:noWrap/>
            <w:vAlign w:val="bottom"/>
            <w:hideMark/>
          </w:tcPr>
          <w:p w14:paraId="738B4BDC"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r>
      <w:tr w:rsidR="00AE11DD" w:rsidRPr="00565340" w14:paraId="1A18AF74"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22385EF" w14:textId="017AE7B2"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21318</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xml:space="preserve">: </w:t>
            </w:r>
            <w:r w:rsidR="00156DAA" w:rsidRPr="00565340">
              <w:rPr>
                <w:rFonts w:ascii="Garamond" w:eastAsia="Times New Roman" w:hAnsi="Garamond" w:cs="Calibri"/>
                <w:color w:val="000000"/>
                <w:sz w:val="22"/>
                <w:szCs w:val="22"/>
              </w:rPr>
              <w:t>A</w:t>
            </w:r>
            <w:r w:rsidRPr="00565340">
              <w:rPr>
                <w:rFonts w:ascii="Garamond" w:eastAsia="Times New Roman" w:hAnsi="Garamond" w:cs="Calibri"/>
                <w:color w:val="000000"/>
                <w:sz w:val="22"/>
                <w:szCs w:val="22"/>
              </w:rPr>
              <w:t>utres bâtiments publics</w:t>
            </w:r>
          </w:p>
        </w:tc>
        <w:tc>
          <w:tcPr>
            <w:tcW w:w="1560" w:type="dxa"/>
            <w:tcBorders>
              <w:top w:val="nil"/>
              <w:left w:val="nil"/>
              <w:bottom w:val="single" w:sz="4" w:space="0" w:color="auto"/>
              <w:right w:val="single" w:sz="4" w:space="0" w:color="auto"/>
            </w:tcBorders>
            <w:shd w:val="clear" w:color="auto" w:fill="auto"/>
            <w:noWrap/>
            <w:vAlign w:val="bottom"/>
            <w:hideMark/>
          </w:tcPr>
          <w:p w14:paraId="37D5FF30"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36 132,00 €</w:t>
            </w:r>
          </w:p>
        </w:tc>
        <w:tc>
          <w:tcPr>
            <w:tcW w:w="1417" w:type="dxa"/>
            <w:tcBorders>
              <w:top w:val="nil"/>
              <w:left w:val="nil"/>
              <w:bottom w:val="single" w:sz="4" w:space="0" w:color="auto"/>
              <w:right w:val="single" w:sz="4" w:space="0" w:color="auto"/>
            </w:tcBorders>
            <w:shd w:val="clear" w:color="auto" w:fill="auto"/>
            <w:noWrap/>
            <w:vAlign w:val="bottom"/>
            <w:hideMark/>
          </w:tcPr>
          <w:p w14:paraId="27AB945A"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82 810,00 €</w:t>
            </w:r>
          </w:p>
        </w:tc>
        <w:tc>
          <w:tcPr>
            <w:tcW w:w="3733" w:type="dxa"/>
            <w:tcBorders>
              <w:top w:val="nil"/>
              <w:left w:val="nil"/>
              <w:bottom w:val="single" w:sz="4" w:space="0" w:color="auto"/>
              <w:right w:val="single" w:sz="4" w:space="0" w:color="auto"/>
            </w:tcBorders>
            <w:shd w:val="clear" w:color="auto" w:fill="auto"/>
            <w:noWrap/>
            <w:vAlign w:val="bottom"/>
            <w:hideMark/>
          </w:tcPr>
          <w:p w14:paraId="7C671835" w14:textId="06F72CCE"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1321</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xml:space="preserve">: </w:t>
            </w:r>
            <w:r w:rsidR="00156DAA" w:rsidRPr="00565340">
              <w:rPr>
                <w:rFonts w:ascii="Garamond" w:eastAsia="Times New Roman" w:hAnsi="Garamond" w:cs="Calibri"/>
                <w:color w:val="000000"/>
                <w:sz w:val="22"/>
                <w:szCs w:val="22"/>
              </w:rPr>
              <w:t>État</w:t>
            </w:r>
          </w:p>
        </w:tc>
      </w:tr>
      <w:tr w:rsidR="00AE11DD" w:rsidRPr="00565340" w14:paraId="2BBE8235"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00FB4E8" w14:textId="2315BD08"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2151</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xml:space="preserve">: </w:t>
            </w:r>
            <w:r w:rsidR="00156DAA" w:rsidRPr="00565340">
              <w:rPr>
                <w:rFonts w:ascii="Garamond" w:eastAsia="Times New Roman" w:hAnsi="Garamond" w:cs="Calibri"/>
                <w:color w:val="000000"/>
                <w:sz w:val="22"/>
                <w:szCs w:val="22"/>
              </w:rPr>
              <w:t>R</w:t>
            </w:r>
            <w:r w:rsidRPr="00565340">
              <w:rPr>
                <w:rFonts w:ascii="Garamond" w:eastAsia="Times New Roman" w:hAnsi="Garamond" w:cs="Calibri"/>
                <w:color w:val="000000"/>
                <w:sz w:val="22"/>
                <w:szCs w:val="22"/>
              </w:rPr>
              <w:t>éseaux de voiries</w:t>
            </w:r>
          </w:p>
        </w:tc>
        <w:tc>
          <w:tcPr>
            <w:tcW w:w="1560" w:type="dxa"/>
            <w:tcBorders>
              <w:top w:val="nil"/>
              <w:left w:val="nil"/>
              <w:bottom w:val="single" w:sz="4" w:space="0" w:color="auto"/>
              <w:right w:val="nil"/>
            </w:tcBorders>
            <w:shd w:val="clear" w:color="auto" w:fill="auto"/>
            <w:noWrap/>
            <w:vAlign w:val="bottom"/>
            <w:hideMark/>
          </w:tcPr>
          <w:p w14:paraId="359BF1DD"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15 074,00 €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A9A6CFF"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114 823,00 €</w:t>
            </w:r>
          </w:p>
        </w:tc>
        <w:tc>
          <w:tcPr>
            <w:tcW w:w="3733" w:type="dxa"/>
            <w:tcBorders>
              <w:top w:val="nil"/>
              <w:left w:val="nil"/>
              <w:bottom w:val="single" w:sz="4" w:space="0" w:color="auto"/>
              <w:right w:val="single" w:sz="4" w:space="0" w:color="auto"/>
            </w:tcBorders>
            <w:shd w:val="clear" w:color="auto" w:fill="auto"/>
            <w:noWrap/>
            <w:vAlign w:val="bottom"/>
            <w:hideMark/>
          </w:tcPr>
          <w:p w14:paraId="515457F0"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1323 : Conseil départemental</w:t>
            </w:r>
          </w:p>
        </w:tc>
      </w:tr>
      <w:tr w:rsidR="00AE11DD" w:rsidRPr="00565340" w14:paraId="1DFA8ECC"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695F3EF" w14:textId="6A1EF298"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21534</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xml:space="preserve">: </w:t>
            </w:r>
            <w:r w:rsidR="00156DAA" w:rsidRPr="00565340">
              <w:rPr>
                <w:rFonts w:ascii="Garamond" w:eastAsia="Times New Roman" w:hAnsi="Garamond" w:cs="Calibri"/>
                <w:color w:val="000000"/>
                <w:sz w:val="22"/>
                <w:szCs w:val="22"/>
              </w:rPr>
              <w:t>R</w:t>
            </w:r>
            <w:r w:rsidRPr="00565340">
              <w:rPr>
                <w:rFonts w:ascii="Garamond" w:eastAsia="Times New Roman" w:hAnsi="Garamond" w:cs="Calibri"/>
                <w:color w:val="000000"/>
                <w:sz w:val="22"/>
                <w:szCs w:val="22"/>
              </w:rPr>
              <w:t>éseaux d'électrification</w:t>
            </w:r>
          </w:p>
        </w:tc>
        <w:tc>
          <w:tcPr>
            <w:tcW w:w="1560" w:type="dxa"/>
            <w:tcBorders>
              <w:top w:val="nil"/>
              <w:left w:val="nil"/>
              <w:bottom w:val="single" w:sz="4" w:space="0" w:color="auto"/>
              <w:right w:val="nil"/>
            </w:tcBorders>
            <w:shd w:val="clear" w:color="auto" w:fill="auto"/>
            <w:noWrap/>
            <w:vAlign w:val="bottom"/>
            <w:hideMark/>
          </w:tcPr>
          <w:p w14:paraId="01BBF903"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17 493,85 €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34C8BC2"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18 862,00 €</w:t>
            </w:r>
          </w:p>
        </w:tc>
        <w:tc>
          <w:tcPr>
            <w:tcW w:w="3733" w:type="dxa"/>
            <w:tcBorders>
              <w:top w:val="nil"/>
              <w:left w:val="nil"/>
              <w:bottom w:val="single" w:sz="4" w:space="0" w:color="auto"/>
              <w:right w:val="single" w:sz="4" w:space="0" w:color="auto"/>
            </w:tcBorders>
            <w:shd w:val="clear" w:color="auto" w:fill="auto"/>
            <w:noWrap/>
            <w:vAlign w:val="bottom"/>
            <w:hideMark/>
          </w:tcPr>
          <w:p w14:paraId="4A9A56A3" w14:textId="415461E4"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xml:space="preserve">1318 : </w:t>
            </w:r>
            <w:r w:rsidR="00156DAA" w:rsidRPr="00565340">
              <w:rPr>
                <w:rFonts w:ascii="Garamond" w:eastAsia="Times New Roman" w:hAnsi="Garamond" w:cs="Calibri"/>
                <w:color w:val="000000"/>
                <w:sz w:val="22"/>
                <w:szCs w:val="22"/>
              </w:rPr>
              <w:t>A</w:t>
            </w:r>
            <w:r w:rsidRPr="00565340">
              <w:rPr>
                <w:rFonts w:ascii="Garamond" w:eastAsia="Times New Roman" w:hAnsi="Garamond" w:cs="Calibri"/>
                <w:color w:val="000000"/>
                <w:sz w:val="22"/>
                <w:szCs w:val="22"/>
              </w:rPr>
              <w:t>utres (Fédération foot et tennis)</w:t>
            </w:r>
          </w:p>
        </w:tc>
      </w:tr>
      <w:tr w:rsidR="00AE11DD" w:rsidRPr="00565340" w14:paraId="597164CD"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044EAF2" w14:textId="63BD7872"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21538</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xml:space="preserve">: </w:t>
            </w:r>
            <w:r w:rsidR="00156DAA" w:rsidRPr="00565340">
              <w:rPr>
                <w:rFonts w:ascii="Garamond" w:eastAsia="Times New Roman" w:hAnsi="Garamond" w:cs="Calibri"/>
                <w:color w:val="000000"/>
                <w:sz w:val="22"/>
                <w:szCs w:val="22"/>
              </w:rPr>
              <w:t>A</w:t>
            </w:r>
            <w:r w:rsidRPr="00565340">
              <w:rPr>
                <w:rFonts w:ascii="Garamond" w:eastAsia="Times New Roman" w:hAnsi="Garamond" w:cs="Calibri"/>
                <w:color w:val="000000"/>
                <w:sz w:val="22"/>
                <w:szCs w:val="22"/>
              </w:rPr>
              <w:t>utres réseaux</w:t>
            </w:r>
          </w:p>
        </w:tc>
        <w:tc>
          <w:tcPr>
            <w:tcW w:w="1560" w:type="dxa"/>
            <w:tcBorders>
              <w:top w:val="nil"/>
              <w:left w:val="nil"/>
              <w:bottom w:val="single" w:sz="4" w:space="0" w:color="auto"/>
              <w:right w:val="nil"/>
            </w:tcBorders>
            <w:shd w:val="clear" w:color="auto" w:fill="auto"/>
            <w:noWrap/>
            <w:vAlign w:val="bottom"/>
            <w:hideMark/>
          </w:tcPr>
          <w:p w14:paraId="5EF620A7"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10 000,00 €</w:t>
            </w:r>
          </w:p>
        </w:tc>
        <w:tc>
          <w:tcPr>
            <w:tcW w:w="1417" w:type="dxa"/>
            <w:tcBorders>
              <w:top w:val="nil"/>
              <w:left w:val="single" w:sz="4" w:space="0" w:color="auto"/>
              <w:bottom w:val="nil"/>
              <w:right w:val="single" w:sz="4" w:space="0" w:color="auto"/>
            </w:tcBorders>
            <w:shd w:val="clear" w:color="auto" w:fill="auto"/>
            <w:noWrap/>
            <w:vAlign w:val="bottom"/>
            <w:hideMark/>
          </w:tcPr>
          <w:p w14:paraId="234F7F3C" w14:textId="38AE64CC"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163 929</w:t>
            </w:r>
            <w:r w:rsidR="00611CF7" w:rsidRPr="00565340">
              <w:rPr>
                <w:rFonts w:ascii="Garamond" w:eastAsia="Times New Roman" w:hAnsi="Garamond" w:cs="Calibri"/>
                <w:color w:val="000000"/>
                <w:sz w:val="22"/>
                <w:szCs w:val="22"/>
              </w:rPr>
              <w:t>,</w:t>
            </w:r>
            <w:r w:rsidRPr="00565340">
              <w:rPr>
                <w:rFonts w:ascii="Garamond" w:eastAsia="Times New Roman" w:hAnsi="Garamond" w:cs="Calibri"/>
                <w:color w:val="000000"/>
                <w:sz w:val="22"/>
                <w:szCs w:val="22"/>
              </w:rPr>
              <w:t>27 €</w:t>
            </w:r>
          </w:p>
        </w:tc>
        <w:tc>
          <w:tcPr>
            <w:tcW w:w="3733" w:type="dxa"/>
            <w:tcBorders>
              <w:top w:val="single" w:sz="4" w:space="0" w:color="auto"/>
              <w:left w:val="nil"/>
              <w:bottom w:val="single" w:sz="4" w:space="0" w:color="auto"/>
              <w:right w:val="single" w:sz="4" w:space="0" w:color="auto"/>
            </w:tcBorders>
            <w:shd w:val="clear" w:color="auto" w:fill="auto"/>
            <w:noWrap/>
            <w:vAlign w:val="bottom"/>
            <w:hideMark/>
          </w:tcPr>
          <w:p w14:paraId="3BD0EF19" w14:textId="5D3C3F58"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10222</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FCTVA</w:t>
            </w:r>
          </w:p>
        </w:tc>
      </w:tr>
      <w:tr w:rsidR="00AE11DD" w:rsidRPr="00565340" w14:paraId="3BA039B3"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E34FAB1" w14:textId="42EE01D1"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2183</w:t>
            </w:r>
            <w:r w:rsidR="00156DAA" w:rsidRPr="00565340">
              <w:rPr>
                <w:rFonts w:ascii="Garamond" w:eastAsia="Times New Roman" w:hAnsi="Garamond" w:cs="Calibri"/>
                <w:color w:val="000000"/>
                <w:sz w:val="22"/>
                <w:szCs w:val="22"/>
              </w:rPr>
              <w:t xml:space="preserve"> </w:t>
            </w:r>
            <w:r w:rsidRPr="00565340">
              <w:rPr>
                <w:rFonts w:ascii="Garamond" w:eastAsia="Times New Roman" w:hAnsi="Garamond" w:cs="Calibri"/>
                <w:color w:val="000000"/>
                <w:sz w:val="22"/>
                <w:szCs w:val="22"/>
              </w:rPr>
              <w:t xml:space="preserve">: </w:t>
            </w:r>
            <w:r w:rsidR="00156DAA" w:rsidRPr="00565340">
              <w:rPr>
                <w:rFonts w:ascii="Garamond" w:eastAsia="Times New Roman" w:hAnsi="Garamond" w:cs="Calibri"/>
                <w:color w:val="000000"/>
                <w:sz w:val="22"/>
                <w:szCs w:val="22"/>
              </w:rPr>
              <w:t>M</w:t>
            </w:r>
            <w:r w:rsidRPr="00565340">
              <w:rPr>
                <w:rFonts w:ascii="Garamond" w:eastAsia="Times New Roman" w:hAnsi="Garamond" w:cs="Calibri"/>
                <w:color w:val="000000"/>
                <w:sz w:val="22"/>
                <w:szCs w:val="22"/>
              </w:rPr>
              <w:t>atériel informatique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823990"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39 848,00 €</w:t>
            </w:r>
          </w:p>
        </w:tc>
        <w:tc>
          <w:tcPr>
            <w:tcW w:w="1417" w:type="dxa"/>
            <w:tcBorders>
              <w:top w:val="nil"/>
              <w:left w:val="single" w:sz="4" w:space="0" w:color="auto"/>
              <w:bottom w:val="nil"/>
              <w:right w:val="single" w:sz="4" w:space="0" w:color="auto"/>
            </w:tcBorders>
            <w:shd w:val="clear" w:color="000000" w:fill="808080"/>
            <w:noWrap/>
            <w:vAlign w:val="bottom"/>
            <w:hideMark/>
          </w:tcPr>
          <w:p w14:paraId="7BE6F418"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3733" w:type="dxa"/>
            <w:tcBorders>
              <w:top w:val="nil"/>
              <w:left w:val="single" w:sz="4" w:space="0" w:color="auto"/>
              <w:bottom w:val="nil"/>
              <w:right w:val="nil"/>
            </w:tcBorders>
            <w:shd w:val="clear" w:color="000000" w:fill="808080"/>
            <w:noWrap/>
            <w:vAlign w:val="bottom"/>
            <w:hideMark/>
          </w:tcPr>
          <w:p w14:paraId="662F320E"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r>
      <w:tr w:rsidR="00AE11DD" w:rsidRPr="00565340" w14:paraId="154F2491"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D2501D" w14:textId="6B56F2CD"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xml:space="preserve">2313 : </w:t>
            </w:r>
            <w:r w:rsidR="00156DAA" w:rsidRPr="00565340">
              <w:rPr>
                <w:rFonts w:ascii="Garamond" w:eastAsia="Times New Roman" w:hAnsi="Garamond" w:cs="Calibri"/>
                <w:color w:val="000000"/>
                <w:sz w:val="22"/>
                <w:szCs w:val="22"/>
              </w:rPr>
              <w:t xml:space="preserve">Immobilisations </w:t>
            </w:r>
            <w:r w:rsidRPr="00565340">
              <w:rPr>
                <w:rFonts w:ascii="Garamond" w:eastAsia="Times New Roman" w:hAnsi="Garamond" w:cs="Calibri"/>
                <w:color w:val="000000"/>
                <w:sz w:val="22"/>
                <w:szCs w:val="22"/>
              </w:rPr>
              <w:t>en cours de construction</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5811F8"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5 747,39 €</w:t>
            </w:r>
          </w:p>
        </w:tc>
        <w:tc>
          <w:tcPr>
            <w:tcW w:w="1417" w:type="dxa"/>
            <w:tcBorders>
              <w:top w:val="nil"/>
              <w:left w:val="single" w:sz="4" w:space="0" w:color="auto"/>
              <w:bottom w:val="nil"/>
              <w:right w:val="single" w:sz="4" w:space="0" w:color="auto"/>
            </w:tcBorders>
            <w:shd w:val="clear" w:color="000000" w:fill="808080"/>
            <w:noWrap/>
            <w:vAlign w:val="bottom"/>
            <w:hideMark/>
          </w:tcPr>
          <w:p w14:paraId="7CB64217"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3733" w:type="dxa"/>
            <w:tcBorders>
              <w:top w:val="nil"/>
              <w:left w:val="single" w:sz="4" w:space="0" w:color="auto"/>
              <w:bottom w:val="nil"/>
              <w:right w:val="nil"/>
            </w:tcBorders>
            <w:shd w:val="clear" w:color="auto" w:fill="auto"/>
            <w:noWrap/>
            <w:vAlign w:val="bottom"/>
            <w:hideMark/>
          </w:tcPr>
          <w:p w14:paraId="771254E1" w14:textId="77777777" w:rsidR="00AE11DD" w:rsidRPr="00565340" w:rsidRDefault="00AE11DD" w:rsidP="00BD4332">
            <w:pPr>
              <w:rPr>
                <w:rFonts w:ascii="Garamond" w:eastAsia="Times New Roman" w:hAnsi="Garamond" w:cs="Calibri"/>
                <w:color w:val="000000"/>
                <w:sz w:val="22"/>
                <w:szCs w:val="22"/>
              </w:rPr>
            </w:pPr>
          </w:p>
        </w:tc>
      </w:tr>
      <w:tr w:rsidR="00AE11DD" w:rsidRPr="00565340" w14:paraId="0088BBAE" w14:textId="77777777" w:rsidTr="00611CF7">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83A86A6" w14:textId="77777777" w:rsidR="00AE11DD" w:rsidRPr="00565340" w:rsidRDefault="00AE11DD" w:rsidP="00BD4332">
            <w:pPr>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4C5C15" w14:textId="77777777"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181 459,65 €</w:t>
            </w:r>
          </w:p>
        </w:tc>
        <w:tc>
          <w:tcPr>
            <w:tcW w:w="1417" w:type="dxa"/>
            <w:tcBorders>
              <w:top w:val="nil"/>
              <w:left w:val="nil"/>
              <w:bottom w:val="single" w:sz="4" w:space="0" w:color="auto"/>
              <w:right w:val="single" w:sz="4" w:space="0" w:color="auto"/>
            </w:tcBorders>
            <w:shd w:val="clear" w:color="auto" w:fill="auto"/>
            <w:noWrap/>
            <w:vAlign w:val="bottom"/>
            <w:hideMark/>
          </w:tcPr>
          <w:p w14:paraId="447559EF" w14:textId="38A6B739" w:rsidR="00AE11DD" w:rsidRPr="00565340" w:rsidRDefault="00AE11DD" w:rsidP="00BD4332">
            <w:pPr>
              <w:jc w:val="right"/>
              <w:rPr>
                <w:rFonts w:ascii="Garamond" w:eastAsia="Times New Roman" w:hAnsi="Garamond" w:cs="Calibri"/>
                <w:color w:val="000000"/>
                <w:sz w:val="22"/>
                <w:szCs w:val="22"/>
              </w:rPr>
            </w:pPr>
            <w:r w:rsidRPr="00565340">
              <w:rPr>
                <w:rFonts w:ascii="Garamond" w:eastAsia="Times New Roman" w:hAnsi="Garamond" w:cs="Calibri"/>
                <w:color w:val="000000"/>
                <w:sz w:val="22"/>
                <w:szCs w:val="22"/>
              </w:rPr>
              <w:t>856 424</w:t>
            </w:r>
            <w:r w:rsidR="00611CF7" w:rsidRPr="00565340">
              <w:rPr>
                <w:rFonts w:ascii="Garamond" w:eastAsia="Times New Roman" w:hAnsi="Garamond" w:cs="Calibri"/>
                <w:color w:val="000000"/>
                <w:sz w:val="22"/>
                <w:szCs w:val="22"/>
              </w:rPr>
              <w:t>,</w:t>
            </w:r>
            <w:r w:rsidRPr="00565340">
              <w:rPr>
                <w:rFonts w:ascii="Garamond" w:eastAsia="Times New Roman" w:hAnsi="Garamond" w:cs="Calibri"/>
                <w:color w:val="000000"/>
                <w:sz w:val="22"/>
                <w:szCs w:val="22"/>
              </w:rPr>
              <w:t>27 €</w:t>
            </w:r>
          </w:p>
        </w:tc>
        <w:tc>
          <w:tcPr>
            <w:tcW w:w="3733" w:type="dxa"/>
            <w:tcBorders>
              <w:top w:val="nil"/>
              <w:left w:val="nil"/>
              <w:bottom w:val="nil"/>
              <w:right w:val="nil"/>
            </w:tcBorders>
            <w:shd w:val="clear" w:color="auto" w:fill="auto"/>
            <w:noWrap/>
            <w:vAlign w:val="bottom"/>
            <w:hideMark/>
          </w:tcPr>
          <w:p w14:paraId="65080A87" w14:textId="77777777" w:rsidR="00AE11DD" w:rsidRPr="00565340" w:rsidRDefault="00AE11DD" w:rsidP="00BD4332">
            <w:pPr>
              <w:jc w:val="right"/>
              <w:rPr>
                <w:rFonts w:ascii="Garamond" w:eastAsia="Times New Roman" w:hAnsi="Garamond" w:cs="Calibri"/>
                <w:color w:val="000000"/>
                <w:sz w:val="22"/>
                <w:szCs w:val="22"/>
              </w:rPr>
            </w:pPr>
          </w:p>
        </w:tc>
      </w:tr>
    </w:tbl>
    <w:p w14:paraId="1E697753" w14:textId="77777777" w:rsidR="00AE11DD" w:rsidRPr="00523B8F" w:rsidRDefault="00AE11DD" w:rsidP="00523B8F">
      <w:pPr>
        <w:spacing w:after="60"/>
        <w:contextualSpacing/>
        <w:rPr>
          <w:rFonts w:ascii="Garamond" w:eastAsia="Times New Roman" w:hAnsi="Garamond" w:cs="Times New Roman"/>
          <w:sz w:val="22"/>
          <w:szCs w:val="18"/>
        </w:rPr>
      </w:pPr>
    </w:p>
    <w:p w14:paraId="4F13767E" w14:textId="5EFCCD61" w:rsidR="00AE11DD" w:rsidRPr="00523B8F" w:rsidRDefault="00A830D1" w:rsidP="00AE11DD">
      <w:pPr>
        <w:pStyle w:val="Paragraphedeliste"/>
        <w:numPr>
          <w:ilvl w:val="0"/>
          <w:numId w:val="1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sidRPr="00523B8F">
        <w:rPr>
          <w:rFonts w:ascii="Garamond" w:eastAsia="Times New Roman" w:hAnsi="Garamond" w:cs="Times New Roman"/>
          <w:szCs w:val="18"/>
          <w:lang w:eastAsia="fr-FR"/>
        </w:rPr>
        <w:t>De r</w:t>
      </w:r>
      <w:r w:rsidR="00AE11DD" w:rsidRPr="00523B8F">
        <w:rPr>
          <w:rFonts w:ascii="Garamond" w:eastAsia="Times New Roman" w:hAnsi="Garamond" w:cs="Times New Roman"/>
          <w:szCs w:val="18"/>
          <w:lang w:eastAsia="fr-FR"/>
        </w:rPr>
        <w:t>eporter les crédits au budget 2023</w:t>
      </w:r>
      <w:r w:rsidR="003A7887">
        <w:rPr>
          <w:rFonts w:ascii="Garamond" w:eastAsia="Times New Roman" w:hAnsi="Garamond" w:cs="Times New Roman"/>
          <w:szCs w:val="18"/>
          <w:lang w:eastAsia="fr-FR"/>
        </w:rPr>
        <w:t> ;</w:t>
      </w:r>
    </w:p>
    <w:p w14:paraId="38B59EF8" w14:textId="77777777" w:rsidR="00AE11DD" w:rsidRPr="00523B8F" w:rsidRDefault="00AE11DD" w:rsidP="00AE11DD">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7F172758" w14:textId="77777777" w:rsidR="0062422F" w:rsidRDefault="00A830D1" w:rsidP="00AE11DD">
      <w:pPr>
        <w:pStyle w:val="Paragraphedeliste"/>
        <w:numPr>
          <w:ilvl w:val="0"/>
          <w:numId w:val="1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sidRPr="00523B8F">
        <w:rPr>
          <w:rFonts w:ascii="Garamond" w:eastAsia="Times New Roman" w:hAnsi="Garamond" w:cs="Times New Roman"/>
          <w:szCs w:val="18"/>
          <w:lang w:eastAsia="fr-FR"/>
        </w:rPr>
        <w:t>D’a</w:t>
      </w:r>
      <w:r w:rsidR="00AE11DD" w:rsidRPr="00523B8F">
        <w:rPr>
          <w:rFonts w:ascii="Garamond" w:eastAsia="Times New Roman" w:hAnsi="Garamond" w:cs="Times New Roman"/>
          <w:szCs w:val="18"/>
          <w:lang w:eastAsia="fr-FR"/>
        </w:rPr>
        <w:t>utoriser le Maire à réaliser les dépenses</w:t>
      </w:r>
      <w:r w:rsidRPr="00523B8F">
        <w:rPr>
          <w:rFonts w:ascii="Garamond" w:eastAsia="Times New Roman" w:hAnsi="Garamond" w:cs="Times New Roman"/>
          <w:szCs w:val="18"/>
          <w:lang w:eastAsia="fr-FR"/>
        </w:rPr>
        <w:t>.</w:t>
      </w:r>
    </w:p>
    <w:p w14:paraId="364D6330" w14:textId="77777777" w:rsidR="0062422F" w:rsidRPr="0062422F" w:rsidRDefault="0062422F" w:rsidP="0062422F">
      <w:pPr>
        <w:pStyle w:val="Paragraphedeliste"/>
        <w:rPr>
          <w:rFonts w:ascii="Garamond" w:eastAsia="Times New Roman" w:hAnsi="Garamond" w:cs="Times New Roman"/>
          <w:szCs w:val="18"/>
          <w:lang w:eastAsia="fr-FR"/>
        </w:rPr>
      </w:pPr>
    </w:p>
    <w:p w14:paraId="2524E2F8" w14:textId="77777777" w:rsidR="0062422F" w:rsidRDefault="0062422F" w:rsidP="0062422F">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68CE8BD3" w14:textId="77777777" w:rsidR="0062422F" w:rsidRDefault="0062422F" w:rsidP="0062422F">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14BB3694" w14:textId="1D58C312" w:rsidR="0062422F" w:rsidRPr="0062422F" w:rsidRDefault="0062422F" w:rsidP="0062422F">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722750">
        <w:rPr>
          <w:rFonts w:ascii="Garamond" w:eastAsiaTheme="majorEastAsia" w:hAnsi="Garamond" w:cstheme="majorBidi"/>
          <w:b/>
          <w:caps/>
          <w:szCs w:val="28"/>
        </w:rPr>
        <w:t>2023-022 : AFFECTATION DU RÉSULTAT DE FONCTIONNEMENT 2022</w:t>
      </w:r>
      <w:r w:rsidRPr="0062422F">
        <w:rPr>
          <w:rFonts w:ascii="Garamond" w:eastAsiaTheme="majorEastAsia" w:hAnsi="Garamond" w:cstheme="majorBidi"/>
          <w:b/>
          <w:caps/>
          <w:szCs w:val="28"/>
        </w:rPr>
        <w:t xml:space="preserve"> rectificatif</w:t>
      </w:r>
    </w:p>
    <w:p w14:paraId="6D299591" w14:textId="415BF6FE" w:rsidR="0062422F" w:rsidRPr="0062422F" w:rsidRDefault="0062422F" w:rsidP="0062422F">
      <w:pPr>
        <w:overflowPunct w:val="0"/>
        <w:autoSpaceDE w:val="0"/>
        <w:autoSpaceDN w:val="0"/>
        <w:adjustRightInd w:val="0"/>
        <w:jc w:val="both"/>
        <w:textAlignment w:val="baseline"/>
        <w:rPr>
          <w:rFonts w:ascii="Garamond" w:eastAsia="Times New Roman" w:hAnsi="Garamond" w:cs="Times New Roman"/>
          <w:sz w:val="22"/>
          <w:szCs w:val="18"/>
        </w:rPr>
      </w:pPr>
      <w:r w:rsidRPr="0062422F">
        <w:rPr>
          <w:rFonts w:ascii="Garamond" w:eastAsia="Times New Roman" w:hAnsi="Garamond" w:cs="Times New Roman"/>
          <w:sz w:val="22"/>
          <w:szCs w:val="18"/>
        </w:rPr>
        <w:t>Vu les délibérations 2023-008 et 202</w:t>
      </w:r>
      <w:r w:rsidR="006D1F18">
        <w:rPr>
          <w:rFonts w:ascii="Garamond" w:eastAsia="Times New Roman" w:hAnsi="Garamond" w:cs="Times New Roman"/>
          <w:sz w:val="22"/>
          <w:szCs w:val="18"/>
        </w:rPr>
        <w:t>3</w:t>
      </w:r>
      <w:r w:rsidRPr="0062422F">
        <w:rPr>
          <w:rFonts w:ascii="Garamond" w:eastAsia="Times New Roman" w:hAnsi="Garamond" w:cs="Times New Roman"/>
          <w:sz w:val="22"/>
          <w:szCs w:val="18"/>
        </w:rPr>
        <w:t>-009 relatives à l’adoption d</w:t>
      </w:r>
      <w:r w:rsidR="008F6802">
        <w:rPr>
          <w:rFonts w:ascii="Garamond" w:eastAsia="Times New Roman" w:hAnsi="Garamond" w:cs="Times New Roman"/>
          <w:sz w:val="22"/>
          <w:szCs w:val="18"/>
        </w:rPr>
        <w:t>u</w:t>
      </w:r>
      <w:r w:rsidRPr="0062422F">
        <w:rPr>
          <w:rFonts w:ascii="Garamond" w:eastAsia="Times New Roman" w:hAnsi="Garamond" w:cs="Times New Roman"/>
          <w:sz w:val="22"/>
          <w:szCs w:val="18"/>
        </w:rPr>
        <w:t xml:space="preserve"> compte de gestion et </w:t>
      </w:r>
      <w:r w:rsidR="00DA5AFE">
        <w:rPr>
          <w:rFonts w:ascii="Garamond" w:eastAsia="Times New Roman" w:hAnsi="Garamond" w:cs="Times New Roman"/>
          <w:sz w:val="22"/>
          <w:szCs w:val="18"/>
        </w:rPr>
        <w:t xml:space="preserve">du </w:t>
      </w:r>
      <w:r w:rsidRPr="0062422F">
        <w:rPr>
          <w:rFonts w:ascii="Garamond" w:eastAsia="Times New Roman" w:hAnsi="Garamond" w:cs="Times New Roman"/>
          <w:sz w:val="22"/>
          <w:szCs w:val="18"/>
        </w:rPr>
        <w:t>compte administratif 2022 ;</w:t>
      </w:r>
    </w:p>
    <w:p w14:paraId="6F5BD8A7" w14:textId="77777777" w:rsidR="0062422F" w:rsidRPr="0062422F" w:rsidRDefault="0062422F" w:rsidP="0062422F">
      <w:pPr>
        <w:overflowPunct w:val="0"/>
        <w:autoSpaceDE w:val="0"/>
        <w:autoSpaceDN w:val="0"/>
        <w:adjustRightInd w:val="0"/>
        <w:jc w:val="both"/>
        <w:textAlignment w:val="baseline"/>
        <w:rPr>
          <w:rFonts w:ascii="Garamond" w:eastAsia="Times New Roman" w:hAnsi="Garamond" w:cs="Times New Roman"/>
          <w:sz w:val="22"/>
          <w:szCs w:val="18"/>
        </w:rPr>
      </w:pPr>
    </w:p>
    <w:p w14:paraId="31937DF9" w14:textId="3E50300C" w:rsidR="0062422F" w:rsidRPr="0062422F" w:rsidRDefault="0062422F" w:rsidP="0062422F">
      <w:pPr>
        <w:overflowPunct w:val="0"/>
        <w:autoSpaceDE w:val="0"/>
        <w:autoSpaceDN w:val="0"/>
        <w:adjustRightInd w:val="0"/>
        <w:jc w:val="both"/>
        <w:textAlignment w:val="baseline"/>
        <w:rPr>
          <w:rFonts w:ascii="Garamond" w:eastAsia="Times New Roman" w:hAnsi="Garamond" w:cs="Times New Roman"/>
          <w:sz w:val="22"/>
          <w:szCs w:val="18"/>
        </w:rPr>
      </w:pPr>
      <w:r w:rsidRPr="00722750">
        <w:rPr>
          <w:rFonts w:ascii="Garamond" w:eastAsia="Times New Roman" w:hAnsi="Garamond" w:cs="Times New Roman"/>
          <w:sz w:val="22"/>
          <w:szCs w:val="18"/>
        </w:rPr>
        <w:t>Vu la délibération 2023-</w:t>
      </w:r>
      <w:r w:rsidR="008F6802" w:rsidRPr="00722750">
        <w:rPr>
          <w:rFonts w:ascii="Garamond" w:eastAsia="Times New Roman" w:hAnsi="Garamond" w:cs="Times New Roman"/>
          <w:sz w:val="22"/>
          <w:szCs w:val="18"/>
        </w:rPr>
        <w:t>2021</w:t>
      </w:r>
      <w:r w:rsidRPr="00722750">
        <w:rPr>
          <w:rFonts w:ascii="Garamond" w:eastAsia="Times New Roman" w:hAnsi="Garamond" w:cs="Times New Roman"/>
          <w:sz w:val="22"/>
          <w:szCs w:val="18"/>
        </w:rPr>
        <w:t xml:space="preserve"> relative aux restes à réaliser</w:t>
      </w:r>
      <w:r w:rsidR="008F6802" w:rsidRPr="00722750">
        <w:rPr>
          <w:rFonts w:ascii="Garamond" w:eastAsia="Times New Roman" w:hAnsi="Garamond" w:cs="Times New Roman"/>
          <w:sz w:val="22"/>
          <w:szCs w:val="18"/>
        </w:rPr>
        <w:t> ;</w:t>
      </w:r>
    </w:p>
    <w:p w14:paraId="02548451" w14:textId="77777777" w:rsidR="0062422F" w:rsidRPr="0062422F" w:rsidRDefault="0062422F" w:rsidP="0062422F">
      <w:pPr>
        <w:overflowPunct w:val="0"/>
        <w:autoSpaceDE w:val="0"/>
        <w:autoSpaceDN w:val="0"/>
        <w:adjustRightInd w:val="0"/>
        <w:jc w:val="both"/>
        <w:textAlignment w:val="baseline"/>
        <w:rPr>
          <w:rFonts w:ascii="Garamond" w:eastAsia="Times New Roman" w:hAnsi="Garamond" w:cs="Times New Roman"/>
          <w:sz w:val="22"/>
          <w:szCs w:val="18"/>
        </w:rPr>
      </w:pPr>
    </w:p>
    <w:p w14:paraId="58ECEA88" w14:textId="2B4ED93E" w:rsidR="0062422F" w:rsidRDefault="0062422F" w:rsidP="00A61F83">
      <w:pPr>
        <w:overflowPunct w:val="0"/>
        <w:autoSpaceDE w:val="0"/>
        <w:autoSpaceDN w:val="0"/>
        <w:adjustRightInd w:val="0"/>
        <w:jc w:val="both"/>
        <w:textAlignment w:val="baseline"/>
        <w:rPr>
          <w:rFonts w:ascii="Garamond" w:eastAsia="Times New Roman" w:hAnsi="Garamond" w:cs="Times New Roman"/>
          <w:sz w:val="22"/>
          <w:szCs w:val="18"/>
        </w:rPr>
      </w:pPr>
      <w:r w:rsidRPr="0062422F">
        <w:rPr>
          <w:rFonts w:ascii="Garamond" w:eastAsia="Times New Roman" w:hAnsi="Garamond" w:cs="Times New Roman"/>
          <w:sz w:val="22"/>
          <w:szCs w:val="18"/>
        </w:rPr>
        <w:t>Considérant qu’il convient de modifier la délibération 2023-010 pour prendre en compte les restes à réaliser ;</w:t>
      </w:r>
    </w:p>
    <w:p w14:paraId="57E929FC" w14:textId="77777777" w:rsidR="00A61F83" w:rsidRPr="00A61F83" w:rsidRDefault="00A61F83" w:rsidP="00A61F83">
      <w:pPr>
        <w:overflowPunct w:val="0"/>
        <w:autoSpaceDE w:val="0"/>
        <w:autoSpaceDN w:val="0"/>
        <w:adjustRightInd w:val="0"/>
        <w:jc w:val="both"/>
        <w:textAlignment w:val="baseline"/>
        <w:rPr>
          <w:rFonts w:ascii="Garamond" w:eastAsia="Times New Roman" w:hAnsi="Garamond" w:cs="Times New Roman"/>
          <w:sz w:val="22"/>
          <w:szCs w:val="18"/>
        </w:rPr>
      </w:pPr>
    </w:p>
    <w:p w14:paraId="737CB7FE" w14:textId="2E0B30E8" w:rsidR="00A61F83" w:rsidRDefault="00A61F83" w:rsidP="00F07C59">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296110AF" w14:textId="77777777" w:rsidR="00303381" w:rsidRDefault="00303381" w:rsidP="00F07C59">
      <w:pPr>
        <w:autoSpaceDE w:val="0"/>
        <w:autoSpaceDN w:val="0"/>
        <w:ind w:firstLine="708"/>
        <w:jc w:val="both"/>
        <w:rPr>
          <w:rFonts w:ascii="Garamond" w:eastAsia="Times New Roman" w:hAnsi="Garamond" w:cs="Times New Roman"/>
          <w:sz w:val="22"/>
          <w:szCs w:val="18"/>
        </w:rPr>
      </w:pPr>
    </w:p>
    <w:p w14:paraId="5809EF00" w14:textId="77777777" w:rsidR="00303381" w:rsidRDefault="00303381" w:rsidP="00F07C59">
      <w:pPr>
        <w:autoSpaceDE w:val="0"/>
        <w:autoSpaceDN w:val="0"/>
        <w:ind w:firstLine="708"/>
        <w:jc w:val="both"/>
        <w:rPr>
          <w:rFonts w:ascii="Garamond" w:eastAsia="Times New Roman" w:hAnsi="Garamond" w:cs="Times New Roman"/>
          <w:sz w:val="22"/>
          <w:szCs w:val="18"/>
        </w:rPr>
      </w:pPr>
    </w:p>
    <w:p w14:paraId="2194B482" w14:textId="77777777" w:rsidR="00303381" w:rsidRPr="00F07C59" w:rsidRDefault="00303381" w:rsidP="00F07C59">
      <w:pPr>
        <w:autoSpaceDE w:val="0"/>
        <w:autoSpaceDN w:val="0"/>
        <w:ind w:firstLine="708"/>
        <w:jc w:val="both"/>
        <w:rPr>
          <w:rFonts w:ascii="Garamond" w:eastAsia="Times New Roman" w:hAnsi="Garamond" w:cs="Times New Roman"/>
          <w:sz w:val="22"/>
          <w:szCs w:val="18"/>
        </w:rPr>
      </w:pPr>
    </w:p>
    <w:p w14:paraId="3A08D983" w14:textId="7976C7A0" w:rsidR="0062422F" w:rsidRPr="0062422F" w:rsidRDefault="0062422F" w:rsidP="0062422F">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08D3A08" w14:textId="77777777" w:rsidR="0062422F" w:rsidRPr="00DC7A98" w:rsidRDefault="0062422F" w:rsidP="0062422F">
      <w:pPr>
        <w:autoSpaceDE w:val="0"/>
        <w:autoSpaceDN w:val="0"/>
        <w:rPr>
          <w:rFonts w:ascii="Garamond" w:hAnsi="Garamond" w:cs="Arial"/>
          <w:b/>
        </w:rPr>
      </w:pPr>
    </w:p>
    <w:p w14:paraId="44F7E44D" w14:textId="4291A433" w:rsidR="0062422F" w:rsidRPr="000B5CBC" w:rsidRDefault="000B5CBC" w:rsidP="0062422F">
      <w:pPr>
        <w:numPr>
          <w:ilvl w:val="0"/>
          <w:numId w:val="15"/>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bookmarkStart w:id="0" w:name="_Hlk127436276"/>
      <w:r w:rsidRPr="000B5CBC">
        <w:rPr>
          <w:rFonts w:ascii="Garamond" w:eastAsia="Times New Roman" w:hAnsi="Garamond" w:cs="Times New Roman"/>
          <w:sz w:val="22"/>
          <w:szCs w:val="18"/>
        </w:rPr>
        <w:t>D’a</w:t>
      </w:r>
      <w:r w:rsidR="0062422F" w:rsidRPr="000B5CBC">
        <w:rPr>
          <w:rFonts w:ascii="Garamond" w:eastAsia="Times New Roman" w:hAnsi="Garamond" w:cs="Times New Roman"/>
          <w:sz w:val="22"/>
          <w:szCs w:val="18"/>
        </w:rPr>
        <w:t xml:space="preserve">dopter le résultat </w:t>
      </w:r>
      <w:r w:rsidRPr="000B5CBC">
        <w:rPr>
          <w:rFonts w:ascii="Garamond" w:eastAsia="Times New Roman" w:hAnsi="Garamond" w:cs="Times New Roman"/>
          <w:sz w:val="22"/>
          <w:szCs w:val="18"/>
        </w:rPr>
        <w:t>de clôture du budget principal :</w:t>
      </w:r>
    </w:p>
    <w:bookmarkEnd w:id="0"/>
    <w:p w14:paraId="584E1C96" w14:textId="77777777" w:rsidR="0062422F" w:rsidRPr="00B05A24" w:rsidRDefault="0062422F" w:rsidP="000B5CBC">
      <w:pPr>
        <w:autoSpaceDE w:val="0"/>
        <w:autoSpaceDN w:val="0"/>
        <w:contextualSpacing/>
        <w:jc w:val="both"/>
        <w:rPr>
          <w:rFonts w:eastAsia="Times New Roman" w:cs="Times New Roman"/>
          <w:szCs w:val="20"/>
        </w:rPr>
      </w:pPr>
    </w:p>
    <w:tbl>
      <w:tblPr>
        <w:tblW w:w="9493" w:type="dxa"/>
        <w:tblCellSpacing w:w="0" w:type="dxa"/>
        <w:tblCellMar>
          <w:left w:w="70" w:type="dxa"/>
          <w:right w:w="70" w:type="dxa"/>
        </w:tblCellMar>
        <w:tblLook w:val="04A0" w:firstRow="1" w:lastRow="0" w:firstColumn="1" w:lastColumn="0" w:noHBand="0" w:noVBand="1"/>
      </w:tblPr>
      <w:tblGrid>
        <w:gridCol w:w="5826"/>
        <w:gridCol w:w="3667"/>
      </w:tblGrid>
      <w:tr w:rsidR="0062422F" w:rsidRPr="00303381" w14:paraId="100B979D" w14:textId="77777777" w:rsidTr="00BD4332">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7AB7B89" w14:textId="77777777"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 xml:space="preserve">Excédent de fonctionnement </w:t>
            </w:r>
          </w:p>
        </w:tc>
        <w:tc>
          <w:tcPr>
            <w:tcW w:w="36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AF16D5" w14:textId="2386081F" w:rsidR="0062422F" w:rsidRPr="00303381" w:rsidRDefault="0062422F" w:rsidP="00BD4332">
            <w:pPr>
              <w:jc w:val="right"/>
              <w:rPr>
                <w:rFonts w:ascii="Garamond" w:eastAsia="Times New Roman" w:hAnsi="Garamond" w:cs="Calibri"/>
                <w:color w:val="000000"/>
                <w:sz w:val="22"/>
                <w:szCs w:val="22"/>
              </w:rPr>
            </w:pPr>
            <w:r w:rsidRPr="00303381">
              <w:rPr>
                <w:rFonts w:ascii="Garamond" w:eastAsia="Times New Roman" w:hAnsi="Garamond" w:cs="Calibri"/>
                <w:color w:val="000000"/>
                <w:sz w:val="22"/>
                <w:szCs w:val="22"/>
              </w:rPr>
              <w:t>2 324 556</w:t>
            </w:r>
            <w:r w:rsidR="000B5CBC" w:rsidRPr="00303381">
              <w:rPr>
                <w:rFonts w:ascii="Garamond" w:eastAsia="Times New Roman" w:hAnsi="Garamond" w:cs="Calibri"/>
                <w:color w:val="000000"/>
                <w:sz w:val="22"/>
                <w:szCs w:val="22"/>
              </w:rPr>
              <w:t>,</w:t>
            </w:r>
            <w:r w:rsidRPr="00303381">
              <w:rPr>
                <w:rFonts w:ascii="Garamond" w:eastAsia="Times New Roman" w:hAnsi="Garamond" w:cs="Calibri"/>
                <w:color w:val="000000"/>
                <w:sz w:val="22"/>
                <w:szCs w:val="22"/>
              </w:rPr>
              <w:t xml:space="preserve">16 € </w:t>
            </w:r>
          </w:p>
        </w:tc>
      </w:tr>
      <w:tr w:rsidR="0062422F" w:rsidRPr="00303381" w14:paraId="5E9575AF" w14:textId="77777777" w:rsidTr="00BD4332">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C41849" w14:textId="77777777" w:rsidR="0062422F" w:rsidRPr="00303381" w:rsidRDefault="0062422F" w:rsidP="00BD4332">
            <w:pPr>
              <w:rPr>
                <w:rFonts w:ascii="Garamond" w:eastAsia="Times New Roman" w:hAnsi="Garamond" w:cs="Calibri"/>
                <w:color w:val="000000"/>
                <w:sz w:val="22"/>
                <w:szCs w:val="22"/>
              </w:rPr>
            </w:pPr>
            <w:r w:rsidRPr="00303381">
              <w:rPr>
                <w:rFonts w:ascii="Garamond" w:eastAsia="Times New Roman" w:hAnsi="Garamond" w:cs="Calibri"/>
                <w:color w:val="000000"/>
                <w:sz w:val="22"/>
                <w:szCs w:val="22"/>
              </w:rPr>
              <w:t>Résultat 2022 de la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E46F7A" w14:textId="590586A4" w:rsidR="0062422F" w:rsidRPr="00303381" w:rsidRDefault="0062422F" w:rsidP="0062422F">
            <w:pPr>
              <w:pStyle w:val="Paragraphedeliste"/>
              <w:numPr>
                <w:ilvl w:val="0"/>
                <w:numId w:val="17"/>
              </w:numPr>
              <w:spacing w:after="0" w:line="240" w:lineRule="auto"/>
              <w:jc w:val="right"/>
              <w:rPr>
                <w:rFonts w:ascii="Garamond" w:eastAsia="Times New Roman" w:hAnsi="Garamond" w:cs="Times New Roman"/>
                <w:lang w:eastAsia="fr-FR"/>
              </w:rPr>
            </w:pPr>
            <w:r w:rsidRPr="00303381">
              <w:rPr>
                <w:rFonts w:ascii="Garamond" w:eastAsia="Times New Roman" w:hAnsi="Garamond" w:cs="Calibri"/>
                <w:color w:val="000000"/>
                <w:lang w:eastAsia="fr-FR"/>
              </w:rPr>
              <w:t>388 472</w:t>
            </w:r>
            <w:r w:rsidR="000B5CBC" w:rsidRPr="00303381">
              <w:rPr>
                <w:rFonts w:ascii="Garamond" w:eastAsia="Times New Roman" w:hAnsi="Garamond" w:cs="Calibri"/>
                <w:color w:val="000000"/>
                <w:lang w:eastAsia="fr-FR"/>
              </w:rPr>
              <w:t>,</w:t>
            </w:r>
            <w:r w:rsidRPr="00303381">
              <w:rPr>
                <w:rFonts w:ascii="Garamond" w:eastAsia="Times New Roman" w:hAnsi="Garamond" w:cs="Calibri"/>
                <w:color w:val="000000"/>
                <w:lang w:eastAsia="fr-FR"/>
              </w:rPr>
              <w:t>76 €</w:t>
            </w:r>
          </w:p>
        </w:tc>
      </w:tr>
      <w:tr w:rsidR="0062422F" w:rsidRPr="00303381" w14:paraId="0681BED3" w14:textId="77777777" w:rsidTr="00BD4332">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D096AA" w14:textId="77777777"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Report déficit N-1 en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30B44D" w14:textId="6B899A90" w:rsidR="0062422F" w:rsidRPr="00303381" w:rsidRDefault="0062422F" w:rsidP="000B5CBC">
            <w:pPr>
              <w:numPr>
                <w:ilvl w:val="0"/>
                <w:numId w:val="16"/>
              </w:numPr>
              <w:overflowPunct w:val="0"/>
              <w:autoSpaceDE w:val="0"/>
              <w:autoSpaceDN w:val="0"/>
              <w:adjustRightInd w:val="0"/>
              <w:contextualSpacing/>
              <w:jc w:val="right"/>
              <w:textAlignment w:val="baseline"/>
              <w:rPr>
                <w:rFonts w:ascii="Garamond" w:eastAsia="Times New Roman" w:hAnsi="Garamond" w:cs="Times New Roman"/>
                <w:sz w:val="22"/>
                <w:szCs w:val="22"/>
              </w:rPr>
            </w:pPr>
            <w:r w:rsidRPr="00303381">
              <w:rPr>
                <w:rFonts w:ascii="Garamond" w:eastAsia="Times New Roman" w:hAnsi="Garamond" w:cs="Times New Roman"/>
                <w:sz w:val="22"/>
                <w:szCs w:val="22"/>
              </w:rPr>
              <w:t>273 671</w:t>
            </w:r>
            <w:r w:rsidR="000B5CBC" w:rsidRPr="00303381">
              <w:rPr>
                <w:rFonts w:ascii="Garamond" w:eastAsia="Times New Roman" w:hAnsi="Garamond" w:cs="Times New Roman"/>
                <w:sz w:val="22"/>
                <w:szCs w:val="22"/>
              </w:rPr>
              <w:t>,</w:t>
            </w:r>
            <w:r w:rsidRPr="00303381">
              <w:rPr>
                <w:rFonts w:ascii="Garamond" w:eastAsia="Times New Roman" w:hAnsi="Garamond" w:cs="Times New Roman"/>
                <w:sz w:val="22"/>
                <w:szCs w:val="22"/>
              </w:rPr>
              <w:t>12</w:t>
            </w:r>
            <w:r w:rsidR="000B5CBC" w:rsidRPr="00303381">
              <w:rPr>
                <w:rFonts w:ascii="Garamond" w:eastAsia="Times New Roman" w:hAnsi="Garamond" w:cs="Times New Roman"/>
                <w:sz w:val="22"/>
                <w:szCs w:val="22"/>
              </w:rPr>
              <w:t xml:space="preserve"> </w:t>
            </w:r>
            <w:r w:rsidRPr="00303381">
              <w:rPr>
                <w:rFonts w:ascii="Garamond" w:eastAsia="Times New Roman" w:hAnsi="Garamond" w:cs="Times New Roman"/>
                <w:sz w:val="22"/>
                <w:szCs w:val="22"/>
              </w:rPr>
              <w:t>€</w:t>
            </w:r>
          </w:p>
        </w:tc>
      </w:tr>
      <w:tr w:rsidR="0062422F" w:rsidRPr="00303381" w14:paraId="3F7B0A55" w14:textId="77777777" w:rsidTr="00BD4332">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8257C1" w14:textId="77777777"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Solde d’exécution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56D5C4F" w14:textId="18FB871E" w:rsidR="0062422F" w:rsidRPr="00303381" w:rsidRDefault="0062422F" w:rsidP="000B5CBC">
            <w:pPr>
              <w:numPr>
                <w:ilvl w:val="0"/>
                <w:numId w:val="16"/>
              </w:numPr>
              <w:overflowPunct w:val="0"/>
              <w:autoSpaceDE w:val="0"/>
              <w:autoSpaceDN w:val="0"/>
              <w:adjustRightInd w:val="0"/>
              <w:contextualSpacing/>
              <w:jc w:val="right"/>
              <w:textAlignment w:val="baseline"/>
              <w:rPr>
                <w:rFonts w:ascii="Garamond" w:eastAsia="Times New Roman" w:hAnsi="Garamond" w:cs="Times New Roman"/>
                <w:sz w:val="22"/>
                <w:szCs w:val="22"/>
              </w:rPr>
            </w:pPr>
            <w:r w:rsidRPr="00303381">
              <w:rPr>
                <w:rFonts w:ascii="Garamond" w:eastAsia="Times New Roman" w:hAnsi="Garamond" w:cs="Calibri"/>
                <w:color w:val="000000"/>
                <w:sz w:val="22"/>
                <w:szCs w:val="22"/>
              </w:rPr>
              <w:t>662 143</w:t>
            </w:r>
            <w:r w:rsidR="000B5CBC" w:rsidRPr="00303381">
              <w:rPr>
                <w:rFonts w:ascii="Garamond" w:eastAsia="Times New Roman" w:hAnsi="Garamond" w:cs="Calibri"/>
                <w:color w:val="000000"/>
                <w:sz w:val="22"/>
                <w:szCs w:val="22"/>
              </w:rPr>
              <w:t>,</w:t>
            </w:r>
            <w:r w:rsidRPr="00303381">
              <w:rPr>
                <w:rFonts w:ascii="Garamond" w:eastAsia="Times New Roman" w:hAnsi="Garamond" w:cs="Calibri"/>
                <w:color w:val="000000"/>
                <w:sz w:val="22"/>
                <w:szCs w:val="22"/>
              </w:rPr>
              <w:t>88</w:t>
            </w:r>
            <w:r w:rsidR="000B5CBC" w:rsidRPr="00303381">
              <w:rPr>
                <w:rFonts w:ascii="Garamond" w:eastAsia="Times New Roman" w:hAnsi="Garamond" w:cs="Calibri"/>
                <w:color w:val="000000"/>
                <w:sz w:val="22"/>
                <w:szCs w:val="22"/>
              </w:rPr>
              <w:t xml:space="preserve"> </w:t>
            </w:r>
            <w:r w:rsidRPr="00303381">
              <w:rPr>
                <w:rFonts w:ascii="Garamond" w:eastAsia="Times New Roman" w:hAnsi="Garamond" w:cs="Calibri"/>
                <w:color w:val="000000"/>
                <w:sz w:val="22"/>
                <w:szCs w:val="22"/>
              </w:rPr>
              <w:t>€</w:t>
            </w:r>
          </w:p>
        </w:tc>
      </w:tr>
      <w:tr w:rsidR="0062422F" w:rsidRPr="00303381" w14:paraId="1E2E792D" w14:textId="77777777" w:rsidTr="00BD4332">
        <w:trPr>
          <w:trHeight w:val="255"/>
          <w:tblCellSpacing w:w="0" w:type="dxa"/>
        </w:trPr>
        <w:tc>
          <w:tcPr>
            <w:tcW w:w="58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82B3A" w14:textId="77777777"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Solde des restes à réaliser d’investissement (recettes)</w:t>
            </w:r>
          </w:p>
        </w:tc>
        <w:tc>
          <w:tcPr>
            <w:tcW w:w="366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1AF53CB" w14:textId="2281E41A" w:rsidR="0062422F" w:rsidRPr="00303381" w:rsidRDefault="0062422F" w:rsidP="000B5CBC">
            <w:pPr>
              <w:ind w:left="1440"/>
              <w:jc w:val="right"/>
              <w:rPr>
                <w:rFonts w:ascii="Garamond" w:eastAsia="Times New Roman" w:hAnsi="Garamond" w:cs="Calibri"/>
                <w:color w:val="000000"/>
                <w:sz w:val="22"/>
                <w:szCs w:val="22"/>
              </w:rPr>
            </w:pPr>
            <w:r w:rsidRPr="00303381">
              <w:rPr>
                <w:rFonts w:ascii="Garamond" w:eastAsia="Times New Roman" w:hAnsi="Garamond" w:cs="Calibri"/>
                <w:color w:val="000000"/>
                <w:sz w:val="22"/>
                <w:szCs w:val="22"/>
              </w:rPr>
              <w:t xml:space="preserve">        + 674 964</w:t>
            </w:r>
            <w:r w:rsidR="000B5CBC" w:rsidRPr="00303381">
              <w:rPr>
                <w:rFonts w:ascii="Garamond" w:eastAsia="Times New Roman" w:hAnsi="Garamond" w:cs="Calibri"/>
                <w:color w:val="000000"/>
                <w:sz w:val="22"/>
                <w:szCs w:val="22"/>
              </w:rPr>
              <w:t>,</w:t>
            </w:r>
            <w:r w:rsidRPr="00303381">
              <w:rPr>
                <w:rFonts w:ascii="Garamond" w:eastAsia="Times New Roman" w:hAnsi="Garamond" w:cs="Calibri"/>
                <w:color w:val="000000"/>
                <w:sz w:val="22"/>
                <w:szCs w:val="22"/>
              </w:rPr>
              <w:t>62 €</w:t>
            </w:r>
          </w:p>
        </w:tc>
      </w:tr>
      <w:tr w:rsidR="0062422F" w:rsidRPr="00303381" w14:paraId="63A12CAB" w14:textId="77777777" w:rsidTr="00BD4332">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tcPr>
          <w:p w14:paraId="77EB726F" w14:textId="77777777" w:rsidR="0062422F" w:rsidRPr="00303381" w:rsidRDefault="0062422F" w:rsidP="00BD4332">
            <w:pPr>
              <w:rPr>
                <w:rFonts w:ascii="Garamond" w:eastAsia="Times New Roman" w:hAnsi="Garamond" w:cs="Calibri"/>
                <w:color w:val="000000"/>
                <w:sz w:val="22"/>
                <w:szCs w:val="22"/>
              </w:rPr>
            </w:pPr>
          </w:p>
        </w:tc>
        <w:tc>
          <w:tcPr>
            <w:tcW w:w="3667" w:type="dxa"/>
            <w:tcBorders>
              <w:top w:val="nil"/>
              <w:left w:val="nil"/>
              <w:bottom w:val="nil"/>
              <w:right w:val="nil"/>
            </w:tcBorders>
            <w:shd w:val="clear" w:color="auto" w:fill="FFFFFF"/>
            <w:tcMar>
              <w:top w:w="0" w:type="dxa"/>
              <w:left w:w="108" w:type="dxa"/>
              <w:bottom w:w="0" w:type="dxa"/>
              <w:right w:w="108" w:type="dxa"/>
            </w:tcMar>
            <w:vAlign w:val="center"/>
          </w:tcPr>
          <w:p w14:paraId="1E920A48" w14:textId="77777777" w:rsidR="0062422F" w:rsidRPr="00303381" w:rsidRDefault="0062422F" w:rsidP="00BD4332">
            <w:pPr>
              <w:jc w:val="right"/>
              <w:rPr>
                <w:rFonts w:ascii="Garamond" w:eastAsia="Times New Roman" w:hAnsi="Garamond" w:cs="Times New Roman"/>
                <w:sz w:val="22"/>
                <w:szCs w:val="22"/>
              </w:rPr>
            </w:pPr>
          </w:p>
        </w:tc>
      </w:tr>
      <w:tr w:rsidR="0062422F" w:rsidRPr="00303381" w14:paraId="116DED0C" w14:textId="77777777" w:rsidTr="00BD4332">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hideMark/>
          </w:tcPr>
          <w:p w14:paraId="393B8505" w14:textId="77777777"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AFFECTATION DE RESULTAT</w:t>
            </w:r>
          </w:p>
        </w:tc>
        <w:tc>
          <w:tcPr>
            <w:tcW w:w="3667" w:type="dxa"/>
            <w:tcBorders>
              <w:top w:val="nil"/>
              <w:left w:val="nil"/>
              <w:bottom w:val="nil"/>
              <w:right w:val="nil"/>
            </w:tcBorders>
            <w:shd w:val="clear" w:color="auto" w:fill="FFFFFF"/>
            <w:tcMar>
              <w:top w:w="0" w:type="dxa"/>
              <w:left w:w="108" w:type="dxa"/>
              <w:bottom w:w="0" w:type="dxa"/>
              <w:right w:w="108" w:type="dxa"/>
            </w:tcMar>
            <w:vAlign w:val="center"/>
            <w:hideMark/>
          </w:tcPr>
          <w:p w14:paraId="3B6AF60C" w14:textId="77777777" w:rsidR="0062422F" w:rsidRPr="00303381" w:rsidRDefault="0062422F" w:rsidP="00BD4332">
            <w:pPr>
              <w:jc w:val="right"/>
              <w:rPr>
                <w:rFonts w:ascii="Garamond" w:eastAsia="Times New Roman" w:hAnsi="Garamond" w:cs="Times New Roman"/>
                <w:sz w:val="22"/>
                <w:szCs w:val="22"/>
              </w:rPr>
            </w:pPr>
            <w:r w:rsidRPr="00303381">
              <w:rPr>
                <w:rFonts w:ascii="Garamond" w:eastAsia="Times New Roman" w:hAnsi="Garamond" w:cs="Times New Roman"/>
                <w:sz w:val="22"/>
                <w:szCs w:val="22"/>
              </w:rPr>
              <w:t> </w:t>
            </w:r>
          </w:p>
        </w:tc>
      </w:tr>
      <w:tr w:rsidR="0062422F" w:rsidRPr="00303381" w14:paraId="7F8759F0" w14:textId="77777777" w:rsidTr="00BD4332">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2BB229" w14:textId="569F363A"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Affectation complémentaire en réserve au R1068</w:t>
            </w:r>
          </w:p>
        </w:tc>
        <w:tc>
          <w:tcPr>
            <w:tcW w:w="36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5EAFB4" w14:textId="048F77F0" w:rsidR="0062422F" w:rsidRPr="00303381" w:rsidRDefault="0062422F" w:rsidP="00BD4332">
            <w:pPr>
              <w:jc w:val="right"/>
              <w:rPr>
                <w:rFonts w:ascii="Garamond" w:eastAsia="Times New Roman" w:hAnsi="Garamond" w:cstheme="minorHAnsi"/>
                <w:sz w:val="22"/>
                <w:szCs w:val="22"/>
              </w:rPr>
            </w:pPr>
            <w:r w:rsidRPr="00303381">
              <w:rPr>
                <w:rFonts w:ascii="Garamond" w:eastAsia="Times New Roman" w:hAnsi="Garamond" w:cstheme="minorHAnsi"/>
                <w:sz w:val="22"/>
                <w:szCs w:val="22"/>
              </w:rPr>
              <w:t>164 379</w:t>
            </w:r>
            <w:r w:rsidR="000B5CBC" w:rsidRPr="00303381">
              <w:rPr>
                <w:rFonts w:ascii="Garamond" w:eastAsia="Times New Roman" w:hAnsi="Garamond" w:cstheme="minorHAnsi"/>
                <w:sz w:val="22"/>
                <w:szCs w:val="22"/>
              </w:rPr>
              <w:t>,</w:t>
            </w:r>
            <w:r w:rsidRPr="00303381">
              <w:rPr>
                <w:rFonts w:ascii="Garamond" w:eastAsia="Times New Roman" w:hAnsi="Garamond" w:cstheme="minorHAnsi"/>
                <w:sz w:val="22"/>
                <w:szCs w:val="22"/>
              </w:rPr>
              <w:t>61 €</w:t>
            </w:r>
          </w:p>
        </w:tc>
      </w:tr>
      <w:tr w:rsidR="0062422F" w:rsidRPr="00303381" w14:paraId="0573B13E" w14:textId="77777777" w:rsidTr="00BD4332">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924C52" w14:textId="77777777" w:rsidR="0062422F" w:rsidRPr="00303381" w:rsidRDefault="0062422F" w:rsidP="00BD4332">
            <w:pPr>
              <w:rPr>
                <w:rFonts w:ascii="Garamond" w:eastAsia="Times New Roman" w:hAnsi="Garamond" w:cs="Times New Roman"/>
                <w:sz w:val="22"/>
                <w:szCs w:val="22"/>
              </w:rPr>
            </w:pPr>
            <w:r w:rsidRPr="00303381">
              <w:rPr>
                <w:rFonts w:ascii="Garamond" w:eastAsia="Times New Roman" w:hAnsi="Garamond" w:cs="Calibri"/>
                <w:color w:val="000000"/>
                <w:sz w:val="22"/>
                <w:szCs w:val="22"/>
              </w:rPr>
              <w:t>Report en fonctionnement au R002</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5868A48" w14:textId="2324D229" w:rsidR="0062422F" w:rsidRPr="00303381" w:rsidRDefault="0062422F" w:rsidP="0062422F">
            <w:pPr>
              <w:pStyle w:val="Paragraphedeliste"/>
              <w:numPr>
                <w:ilvl w:val="0"/>
                <w:numId w:val="18"/>
              </w:numPr>
              <w:spacing w:after="0" w:line="240" w:lineRule="auto"/>
              <w:jc w:val="right"/>
              <w:rPr>
                <w:rFonts w:ascii="Garamond" w:eastAsia="Times New Roman" w:hAnsi="Garamond" w:cs="Times New Roman"/>
                <w:lang w:eastAsia="fr-FR"/>
              </w:rPr>
            </w:pPr>
            <w:r w:rsidRPr="00303381">
              <w:rPr>
                <w:rFonts w:ascii="Garamond" w:eastAsia="Times New Roman" w:hAnsi="Garamond" w:cs="Calibri"/>
                <w:color w:val="000000"/>
                <w:lang w:eastAsia="fr-FR"/>
              </w:rPr>
              <w:t>160 176</w:t>
            </w:r>
            <w:r w:rsidR="000B5CBC" w:rsidRPr="00303381">
              <w:rPr>
                <w:rFonts w:ascii="Garamond" w:eastAsia="Times New Roman" w:hAnsi="Garamond" w:cs="Calibri"/>
                <w:color w:val="000000"/>
                <w:lang w:eastAsia="fr-FR"/>
              </w:rPr>
              <w:t>,</w:t>
            </w:r>
            <w:r w:rsidRPr="00303381">
              <w:rPr>
                <w:rFonts w:ascii="Garamond" w:eastAsia="Times New Roman" w:hAnsi="Garamond" w:cs="Calibri"/>
                <w:color w:val="000000"/>
                <w:lang w:eastAsia="fr-FR"/>
              </w:rPr>
              <w:t>55</w:t>
            </w:r>
            <w:r w:rsidR="000B5CBC" w:rsidRPr="00303381">
              <w:rPr>
                <w:rFonts w:ascii="Garamond" w:eastAsia="Times New Roman" w:hAnsi="Garamond" w:cs="Calibri"/>
                <w:color w:val="000000"/>
                <w:lang w:eastAsia="fr-FR"/>
              </w:rPr>
              <w:t xml:space="preserve"> </w:t>
            </w:r>
            <w:r w:rsidRPr="00303381">
              <w:rPr>
                <w:rFonts w:ascii="Garamond" w:eastAsia="Times New Roman" w:hAnsi="Garamond" w:cs="Calibri"/>
                <w:color w:val="000000"/>
                <w:lang w:eastAsia="fr-FR"/>
              </w:rPr>
              <w:t>€</w:t>
            </w:r>
          </w:p>
        </w:tc>
      </w:tr>
    </w:tbl>
    <w:p w14:paraId="2AA07480" w14:textId="13240B34" w:rsidR="00AE11DD" w:rsidRDefault="00A830D1" w:rsidP="0062422F">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sidRPr="00523B8F">
        <w:rPr>
          <w:rFonts w:ascii="Garamond" w:eastAsia="Times New Roman" w:hAnsi="Garamond" w:cs="Times New Roman"/>
          <w:szCs w:val="18"/>
          <w:lang w:eastAsia="fr-FR"/>
        </w:rPr>
        <w:t xml:space="preserve"> </w:t>
      </w:r>
    </w:p>
    <w:p w14:paraId="15A44612" w14:textId="77777777" w:rsidR="00486985" w:rsidRDefault="00486985" w:rsidP="0062422F">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06FC1BF8" w14:textId="2B20E40D" w:rsidR="00565964" w:rsidRPr="00565964" w:rsidRDefault="00565964" w:rsidP="00565964">
      <w:pPr>
        <w:pStyle w:val="NormalWeb"/>
        <w:spacing w:before="0" w:beforeAutospacing="0" w:after="240" w:afterAutospacing="0"/>
        <w:jc w:val="both"/>
        <w:rPr>
          <w:rFonts w:ascii="Garamond" w:eastAsiaTheme="majorEastAsia" w:hAnsi="Garamond" w:cstheme="majorBidi"/>
          <w:b/>
          <w:caps/>
          <w:szCs w:val="28"/>
        </w:rPr>
      </w:pPr>
      <w:r w:rsidRPr="00565964">
        <w:rPr>
          <w:rFonts w:ascii="Garamond" w:eastAsiaTheme="majorEastAsia" w:hAnsi="Garamond" w:cstheme="majorBidi"/>
          <w:b/>
          <w:caps/>
          <w:szCs w:val="28"/>
        </w:rPr>
        <w:t>2023-023 : REDEVANCE D’OCCUPATION DU DOMAINE PUBLIC</w:t>
      </w:r>
      <w:r>
        <w:rPr>
          <w:rFonts w:ascii="Garamond" w:eastAsiaTheme="majorEastAsia" w:hAnsi="Garamond" w:cstheme="majorBidi"/>
          <w:b/>
          <w:caps/>
          <w:szCs w:val="28"/>
        </w:rPr>
        <w:t xml:space="preserve"> POUR L’</w:t>
      </w:r>
      <w:r w:rsidRPr="00565964">
        <w:rPr>
          <w:rFonts w:ascii="Garamond" w:eastAsiaTheme="majorEastAsia" w:hAnsi="Garamond" w:cstheme="majorBidi"/>
          <w:b/>
          <w:caps/>
          <w:szCs w:val="28"/>
        </w:rPr>
        <w:t>ANNÉE 2023 - ORANGE</w:t>
      </w:r>
    </w:p>
    <w:p w14:paraId="10C9B3B1" w14:textId="5407A268" w:rsidR="00565964" w:rsidRPr="00D60B1E" w:rsidRDefault="00565964" w:rsidP="00565964">
      <w:pPr>
        <w:spacing w:after="60"/>
        <w:jc w:val="both"/>
        <w:rPr>
          <w:rFonts w:ascii="Garamond" w:eastAsia="Times New Roman" w:hAnsi="Garamond" w:cs="Times New Roman"/>
          <w:sz w:val="22"/>
          <w:szCs w:val="18"/>
        </w:rPr>
      </w:pPr>
      <w:r w:rsidRPr="00D60B1E">
        <w:rPr>
          <w:rFonts w:ascii="Garamond" w:eastAsia="Times New Roman" w:hAnsi="Garamond" w:cs="Times New Roman"/>
          <w:sz w:val="22"/>
          <w:szCs w:val="18"/>
        </w:rPr>
        <w:t xml:space="preserve">Vu le Code </w:t>
      </w:r>
      <w:r w:rsidR="00D433E0">
        <w:rPr>
          <w:rFonts w:ascii="Garamond" w:eastAsia="Times New Roman" w:hAnsi="Garamond" w:cs="Times New Roman"/>
          <w:sz w:val="22"/>
          <w:szCs w:val="18"/>
        </w:rPr>
        <w:t>g</w:t>
      </w:r>
      <w:r w:rsidRPr="00D60B1E">
        <w:rPr>
          <w:rFonts w:ascii="Garamond" w:eastAsia="Times New Roman" w:hAnsi="Garamond" w:cs="Times New Roman"/>
          <w:sz w:val="22"/>
          <w:szCs w:val="18"/>
        </w:rPr>
        <w:t xml:space="preserve">énéral des </w:t>
      </w:r>
      <w:r w:rsidR="00D433E0">
        <w:rPr>
          <w:rFonts w:ascii="Garamond" w:eastAsia="Times New Roman" w:hAnsi="Garamond" w:cs="Times New Roman"/>
          <w:sz w:val="22"/>
          <w:szCs w:val="18"/>
        </w:rPr>
        <w:t>c</w:t>
      </w:r>
      <w:r w:rsidRPr="00D60B1E">
        <w:rPr>
          <w:rFonts w:ascii="Garamond" w:eastAsia="Times New Roman" w:hAnsi="Garamond" w:cs="Times New Roman"/>
          <w:sz w:val="22"/>
          <w:szCs w:val="18"/>
        </w:rPr>
        <w:t xml:space="preserve">ollectivités </w:t>
      </w:r>
      <w:r w:rsidR="00D433E0">
        <w:rPr>
          <w:rFonts w:ascii="Garamond" w:eastAsia="Times New Roman" w:hAnsi="Garamond" w:cs="Times New Roman"/>
          <w:sz w:val="22"/>
          <w:szCs w:val="18"/>
        </w:rPr>
        <w:t>t</w:t>
      </w:r>
      <w:r w:rsidRPr="00D60B1E">
        <w:rPr>
          <w:rFonts w:ascii="Garamond" w:eastAsia="Times New Roman" w:hAnsi="Garamond" w:cs="Times New Roman"/>
          <w:sz w:val="22"/>
          <w:szCs w:val="18"/>
        </w:rPr>
        <w:t>erritoriales et notamment l'article L.2541-12 ;</w:t>
      </w:r>
    </w:p>
    <w:p w14:paraId="24FF426D" w14:textId="77777777" w:rsidR="00565964" w:rsidRPr="00D60B1E" w:rsidRDefault="00565964" w:rsidP="00565964">
      <w:pPr>
        <w:spacing w:after="60"/>
        <w:jc w:val="both"/>
        <w:rPr>
          <w:rFonts w:ascii="Garamond" w:eastAsia="Times New Roman" w:hAnsi="Garamond" w:cs="Times New Roman"/>
          <w:sz w:val="22"/>
          <w:szCs w:val="18"/>
        </w:rPr>
      </w:pPr>
    </w:p>
    <w:p w14:paraId="79F9D6F5" w14:textId="1D2B80F0" w:rsidR="003E16E8" w:rsidRPr="00D60B1E" w:rsidRDefault="00565964" w:rsidP="00565964">
      <w:pPr>
        <w:jc w:val="both"/>
        <w:rPr>
          <w:rFonts w:ascii="Garamond" w:eastAsia="Times New Roman" w:hAnsi="Garamond" w:cs="Times New Roman"/>
          <w:sz w:val="22"/>
          <w:szCs w:val="18"/>
        </w:rPr>
      </w:pPr>
      <w:r w:rsidRPr="00D60B1E">
        <w:rPr>
          <w:rFonts w:ascii="Garamond" w:eastAsia="Times New Roman" w:hAnsi="Garamond" w:cs="Times New Roman"/>
          <w:sz w:val="22"/>
          <w:szCs w:val="18"/>
        </w:rPr>
        <w:t>Vu le Code des postes et des communications électroniques et notamment l'article L.47 ;</w:t>
      </w:r>
    </w:p>
    <w:p w14:paraId="3D0A6726" w14:textId="77777777" w:rsidR="00565964" w:rsidRPr="00D60B1E" w:rsidRDefault="00565964" w:rsidP="00565964">
      <w:pPr>
        <w:jc w:val="both"/>
        <w:rPr>
          <w:rFonts w:ascii="Garamond" w:eastAsia="Times New Roman" w:hAnsi="Garamond" w:cs="Times New Roman"/>
          <w:sz w:val="22"/>
          <w:szCs w:val="18"/>
        </w:rPr>
      </w:pPr>
    </w:p>
    <w:p w14:paraId="338856D6" w14:textId="5323FDFC" w:rsidR="00565964" w:rsidRPr="00D60B1E" w:rsidRDefault="00565964" w:rsidP="00565964">
      <w:pPr>
        <w:spacing w:after="60"/>
        <w:jc w:val="both"/>
        <w:rPr>
          <w:rFonts w:ascii="Garamond" w:eastAsia="Times New Roman" w:hAnsi="Garamond" w:cs="Times New Roman"/>
          <w:sz w:val="22"/>
          <w:szCs w:val="18"/>
        </w:rPr>
      </w:pPr>
      <w:r w:rsidRPr="00D60B1E">
        <w:rPr>
          <w:rFonts w:ascii="Garamond" w:eastAsia="Times New Roman" w:hAnsi="Garamond" w:cs="Times New Roman"/>
          <w:sz w:val="22"/>
          <w:szCs w:val="18"/>
        </w:rPr>
        <w:t>Vu le décret n°2005-1676 du 27 décembre 2005 relatif aux redevances d'occupation du domaine public ;</w:t>
      </w:r>
    </w:p>
    <w:p w14:paraId="107829BC" w14:textId="77777777" w:rsidR="00565964" w:rsidRPr="00D60B1E" w:rsidRDefault="00565964" w:rsidP="00565964">
      <w:pPr>
        <w:spacing w:after="60"/>
        <w:jc w:val="both"/>
        <w:rPr>
          <w:rFonts w:ascii="Garamond" w:eastAsia="Times New Roman" w:hAnsi="Garamond" w:cs="Times New Roman"/>
          <w:sz w:val="22"/>
          <w:szCs w:val="18"/>
        </w:rPr>
      </w:pPr>
    </w:p>
    <w:p w14:paraId="6CE5CA8A" w14:textId="036E7652" w:rsidR="00565964" w:rsidRPr="00D60B1E" w:rsidRDefault="00565964" w:rsidP="00565964">
      <w:pPr>
        <w:spacing w:after="60"/>
        <w:jc w:val="both"/>
        <w:rPr>
          <w:rFonts w:ascii="Garamond" w:eastAsia="Times New Roman" w:hAnsi="Garamond" w:cs="Times New Roman"/>
          <w:sz w:val="22"/>
          <w:szCs w:val="18"/>
        </w:rPr>
      </w:pPr>
      <w:r w:rsidRPr="00D60B1E">
        <w:rPr>
          <w:rFonts w:ascii="Garamond" w:eastAsia="Times New Roman" w:hAnsi="Garamond" w:cs="Times New Roman"/>
          <w:sz w:val="22"/>
          <w:szCs w:val="18"/>
        </w:rPr>
        <w:t>Vu la délibération du Conseil municipal n°2023-014, en date du 21 février 2023, fixant la redevance d’occupation du domaine public – année 2023 – due par Orange ;</w:t>
      </w:r>
    </w:p>
    <w:p w14:paraId="469807A5" w14:textId="77777777" w:rsidR="00565964" w:rsidRPr="00D60B1E" w:rsidRDefault="00565964" w:rsidP="00565964">
      <w:pPr>
        <w:spacing w:after="60"/>
        <w:jc w:val="both"/>
        <w:rPr>
          <w:rFonts w:ascii="Garamond" w:eastAsia="Times New Roman" w:hAnsi="Garamond" w:cs="Times New Roman"/>
          <w:sz w:val="22"/>
          <w:szCs w:val="18"/>
        </w:rPr>
      </w:pPr>
    </w:p>
    <w:p w14:paraId="516A13FD" w14:textId="77777777" w:rsidR="00565964" w:rsidRPr="00D60B1E" w:rsidRDefault="00565964" w:rsidP="00565964">
      <w:pPr>
        <w:spacing w:after="60"/>
        <w:jc w:val="both"/>
        <w:rPr>
          <w:rFonts w:ascii="Garamond" w:eastAsia="Times New Roman" w:hAnsi="Garamond" w:cs="Times New Roman"/>
          <w:sz w:val="22"/>
          <w:szCs w:val="18"/>
        </w:rPr>
      </w:pPr>
      <w:r w:rsidRPr="00D60B1E">
        <w:rPr>
          <w:rFonts w:ascii="Garamond" w:eastAsia="Times New Roman" w:hAnsi="Garamond" w:cs="Times New Roman"/>
          <w:sz w:val="22"/>
          <w:szCs w:val="18"/>
        </w:rPr>
        <w:t>Vu les montants tarifaires plafonnés et actualisés selon les modalités du décret 2005-1676 du 27/12/2005 (coefficient d’actualisation 1.5649 en décembre 2022) ;</w:t>
      </w:r>
    </w:p>
    <w:p w14:paraId="6D8DC2F3" w14:textId="77777777" w:rsidR="00565964" w:rsidRPr="00D60B1E" w:rsidRDefault="00565964" w:rsidP="00565964">
      <w:pPr>
        <w:spacing w:after="60"/>
        <w:jc w:val="both"/>
        <w:rPr>
          <w:rFonts w:ascii="Garamond" w:eastAsia="Times New Roman" w:hAnsi="Garamond" w:cs="Times New Roman"/>
          <w:sz w:val="22"/>
          <w:szCs w:val="18"/>
        </w:rPr>
      </w:pPr>
    </w:p>
    <w:p w14:paraId="727CCFA6" w14:textId="5141771A" w:rsidR="00565964" w:rsidRPr="00D60B1E" w:rsidRDefault="00565964" w:rsidP="00565964">
      <w:pPr>
        <w:spacing w:after="60"/>
        <w:jc w:val="both"/>
        <w:rPr>
          <w:rFonts w:ascii="Garamond" w:eastAsia="Times New Roman" w:hAnsi="Garamond" w:cs="Times New Roman"/>
          <w:sz w:val="22"/>
          <w:szCs w:val="18"/>
        </w:rPr>
      </w:pPr>
      <w:r w:rsidRPr="00D60B1E">
        <w:rPr>
          <w:rFonts w:ascii="Garamond" w:eastAsia="Times New Roman" w:hAnsi="Garamond" w:cs="Times New Roman"/>
          <w:sz w:val="22"/>
          <w:szCs w:val="18"/>
        </w:rPr>
        <w:t>Vu la déclaration annuelle d'occupation du domaine public fournie par Orange le 20 mars 2023 ;</w:t>
      </w:r>
    </w:p>
    <w:p w14:paraId="3936F862" w14:textId="77777777" w:rsidR="00565964" w:rsidRPr="00AA208A" w:rsidRDefault="00565964" w:rsidP="00565964">
      <w:pPr>
        <w:spacing w:after="60"/>
        <w:jc w:val="both"/>
        <w:rPr>
          <w:rFonts w:eastAsia="Times New Roman" w:cs="Times New Roman"/>
          <w:sz w:val="12"/>
          <w:szCs w:val="12"/>
        </w:rPr>
      </w:pPr>
    </w:p>
    <w:p w14:paraId="0CE3A2CB" w14:textId="77777777" w:rsidR="00565964" w:rsidRPr="00D60B1E" w:rsidRDefault="00565964" w:rsidP="00565964">
      <w:pPr>
        <w:spacing w:after="60"/>
        <w:jc w:val="both"/>
        <w:rPr>
          <w:rFonts w:ascii="Garamond" w:eastAsia="Times New Roman" w:hAnsi="Garamond" w:cs="Times New Roman"/>
          <w:sz w:val="22"/>
          <w:szCs w:val="18"/>
        </w:rPr>
      </w:pPr>
      <w:r w:rsidRPr="00D60B1E">
        <w:rPr>
          <w:rFonts w:ascii="Garamond" w:eastAsia="Times New Roman" w:hAnsi="Garamond" w:cs="Times New Roman"/>
          <w:sz w:val="22"/>
          <w:szCs w:val="18"/>
        </w:rPr>
        <w:t>Considérant que l'occupation du domaine public routier communal par des opérateurs de télécommunications donne lieu à versement de redevances en fonction de la durée de l'occupation, des avantages qu'en tire le permissionnaire et de la valeur locative de l'emplacement occupé ;</w:t>
      </w:r>
    </w:p>
    <w:p w14:paraId="13E8FB66" w14:textId="77777777" w:rsidR="00565964" w:rsidRPr="00D60B1E" w:rsidRDefault="00565964" w:rsidP="00565964">
      <w:pPr>
        <w:spacing w:after="60"/>
        <w:jc w:val="both"/>
        <w:rPr>
          <w:rFonts w:ascii="Garamond" w:eastAsia="Times New Roman" w:hAnsi="Garamond" w:cs="Times New Roman"/>
          <w:sz w:val="22"/>
          <w:szCs w:val="18"/>
        </w:rPr>
      </w:pPr>
    </w:p>
    <w:p w14:paraId="6C012DA0" w14:textId="62B608D7" w:rsidR="00565964" w:rsidRPr="00D60B1E" w:rsidRDefault="00565964" w:rsidP="00565964">
      <w:pPr>
        <w:overflowPunct w:val="0"/>
        <w:autoSpaceDE w:val="0"/>
        <w:autoSpaceDN w:val="0"/>
        <w:adjustRightInd w:val="0"/>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Considérant qu’il convient d’annuler la délibération du Conseil municipal n°2023-014</w:t>
      </w:r>
      <w:r w:rsidR="00142CE7" w:rsidRPr="00D60B1E">
        <w:rPr>
          <w:rFonts w:ascii="Garamond" w:eastAsia="Times New Roman" w:hAnsi="Garamond" w:cs="Times New Roman"/>
          <w:sz w:val="22"/>
          <w:szCs w:val="18"/>
        </w:rPr>
        <w:t xml:space="preserve"> dans la mesure où</w:t>
      </w:r>
      <w:r w:rsidRPr="00D60B1E">
        <w:rPr>
          <w:rFonts w:ascii="Garamond" w:eastAsia="Times New Roman" w:hAnsi="Garamond" w:cs="Times New Roman"/>
          <w:sz w:val="22"/>
          <w:szCs w:val="18"/>
        </w:rPr>
        <w:t> :</w:t>
      </w:r>
    </w:p>
    <w:p w14:paraId="04404E76" w14:textId="53FA05AE" w:rsidR="00565964" w:rsidRPr="00D60B1E" w:rsidRDefault="00565964" w:rsidP="00565964">
      <w:pPr>
        <w:spacing w:after="60"/>
        <w:ind w:left="708"/>
        <w:jc w:val="both"/>
        <w:rPr>
          <w:rFonts w:ascii="Garamond" w:eastAsia="Times New Roman" w:hAnsi="Garamond" w:cs="Times New Roman"/>
          <w:sz w:val="22"/>
          <w:szCs w:val="18"/>
        </w:rPr>
      </w:pPr>
      <w:r w:rsidRPr="00D60B1E">
        <w:rPr>
          <w:rFonts w:ascii="Garamond" w:eastAsia="Times New Roman" w:hAnsi="Garamond" w:cs="Times New Roman"/>
          <w:sz w:val="22"/>
          <w:szCs w:val="18"/>
        </w:rPr>
        <w:t>-</w:t>
      </w:r>
      <w:r w:rsidR="00437D46">
        <w:rPr>
          <w:rFonts w:ascii="Garamond" w:eastAsia="Times New Roman" w:hAnsi="Garamond" w:cs="Times New Roman"/>
          <w:sz w:val="22"/>
          <w:szCs w:val="18"/>
        </w:rPr>
        <w:t xml:space="preserve"> </w:t>
      </w:r>
      <w:r w:rsidRPr="00D60B1E">
        <w:rPr>
          <w:rFonts w:ascii="Garamond" w:eastAsia="Times New Roman" w:hAnsi="Garamond" w:cs="Times New Roman"/>
          <w:sz w:val="22"/>
          <w:szCs w:val="18"/>
        </w:rPr>
        <w:t xml:space="preserve">le taux d’actualisation indiqué sur la délibération n°2023-014 est erroné, et par voie de conséquence, les montants </w:t>
      </w:r>
      <w:r w:rsidR="006A5A46" w:rsidRPr="00D60B1E">
        <w:rPr>
          <w:rFonts w:ascii="Garamond" w:eastAsia="Times New Roman" w:hAnsi="Garamond" w:cs="Times New Roman"/>
          <w:sz w:val="22"/>
          <w:szCs w:val="18"/>
        </w:rPr>
        <w:t>calculés ;</w:t>
      </w:r>
    </w:p>
    <w:p w14:paraId="320EB7BF" w14:textId="55FA51A0" w:rsidR="00565964" w:rsidRPr="00D60B1E" w:rsidRDefault="00565964" w:rsidP="00565964">
      <w:pPr>
        <w:spacing w:after="60"/>
        <w:ind w:left="708"/>
        <w:jc w:val="both"/>
        <w:rPr>
          <w:rFonts w:ascii="Garamond" w:eastAsia="Times New Roman" w:hAnsi="Garamond" w:cs="Times New Roman"/>
          <w:sz w:val="22"/>
          <w:szCs w:val="18"/>
        </w:rPr>
      </w:pPr>
      <w:r w:rsidRPr="00D60B1E">
        <w:rPr>
          <w:rFonts w:ascii="Garamond" w:eastAsia="Times New Roman" w:hAnsi="Garamond" w:cs="Times New Roman"/>
          <w:sz w:val="22"/>
          <w:szCs w:val="18"/>
        </w:rPr>
        <w:t xml:space="preserve">- </w:t>
      </w:r>
      <w:r w:rsidR="00142CE7" w:rsidRPr="00D60B1E">
        <w:rPr>
          <w:rFonts w:ascii="Garamond" w:eastAsia="Times New Roman" w:hAnsi="Garamond" w:cs="Times New Roman"/>
          <w:sz w:val="22"/>
          <w:szCs w:val="18"/>
        </w:rPr>
        <w:t>Orange</w:t>
      </w:r>
      <w:r w:rsidRPr="00D60B1E">
        <w:rPr>
          <w:rFonts w:ascii="Garamond" w:eastAsia="Times New Roman" w:hAnsi="Garamond" w:cs="Times New Roman"/>
          <w:sz w:val="22"/>
          <w:szCs w:val="18"/>
        </w:rPr>
        <w:t xml:space="preserve"> a déclaré </w:t>
      </w:r>
      <w:r w:rsidR="006A5A46" w:rsidRPr="00D60B1E">
        <w:rPr>
          <w:rFonts w:ascii="Garamond" w:eastAsia="Times New Roman" w:hAnsi="Garamond" w:cs="Times New Roman"/>
          <w:sz w:val="22"/>
          <w:szCs w:val="18"/>
        </w:rPr>
        <w:t>davantage</w:t>
      </w:r>
      <w:r w:rsidRPr="00D60B1E">
        <w:rPr>
          <w:rFonts w:ascii="Garamond" w:eastAsia="Times New Roman" w:hAnsi="Garamond" w:cs="Times New Roman"/>
          <w:sz w:val="22"/>
          <w:szCs w:val="18"/>
        </w:rPr>
        <w:t xml:space="preserve"> de kilomètres d’artères en sous-sol par rapport à ceux indiqués sur la délibération n°2023-014 ;</w:t>
      </w:r>
    </w:p>
    <w:p w14:paraId="4AC6C946" w14:textId="77777777" w:rsidR="006A5A46" w:rsidRPr="00D60B1E" w:rsidRDefault="006A5A46" w:rsidP="00565964">
      <w:pPr>
        <w:spacing w:after="60"/>
        <w:ind w:left="708"/>
        <w:jc w:val="both"/>
        <w:rPr>
          <w:rFonts w:ascii="Garamond" w:eastAsia="Times New Roman" w:hAnsi="Garamond" w:cs="Times New Roman"/>
          <w:sz w:val="22"/>
          <w:szCs w:val="18"/>
        </w:rPr>
      </w:pPr>
    </w:p>
    <w:p w14:paraId="06DC9048" w14:textId="77777777" w:rsidR="006A5A46" w:rsidRPr="00AE11DD" w:rsidRDefault="006A5A46" w:rsidP="006A5A46">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5697CB3C" w14:textId="77777777" w:rsidR="006A5A46" w:rsidRDefault="006A5A46" w:rsidP="006A5A46">
      <w:pPr>
        <w:overflowPunct w:val="0"/>
        <w:autoSpaceDE w:val="0"/>
        <w:autoSpaceDN w:val="0"/>
        <w:adjustRightInd w:val="0"/>
        <w:spacing w:after="240"/>
        <w:jc w:val="both"/>
        <w:textAlignment w:val="baseline"/>
        <w:rPr>
          <w:rFonts w:ascii="Calibri" w:eastAsia="Times New Roman" w:hAnsi="Calibri" w:cs="Calibri"/>
          <w:color w:val="000000"/>
        </w:rPr>
      </w:pPr>
    </w:p>
    <w:p w14:paraId="00D299B7" w14:textId="77777777" w:rsidR="00437D46" w:rsidRDefault="00437D46" w:rsidP="006A5A46">
      <w:pPr>
        <w:overflowPunct w:val="0"/>
        <w:autoSpaceDE w:val="0"/>
        <w:autoSpaceDN w:val="0"/>
        <w:adjustRightInd w:val="0"/>
        <w:spacing w:after="240"/>
        <w:jc w:val="both"/>
        <w:textAlignment w:val="baseline"/>
        <w:rPr>
          <w:rFonts w:ascii="Calibri" w:eastAsia="Times New Roman" w:hAnsi="Calibri" w:cs="Calibri"/>
          <w:color w:val="000000"/>
        </w:rPr>
      </w:pPr>
    </w:p>
    <w:p w14:paraId="0E7E9F2E" w14:textId="77777777" w:rsidR="00F660F6" w:rsidRPr="00994A7E" w:rsidRDefault="00F660F6" w:rsidP="006A5A46">
      <w:pPr>
        <w:overflowPunct w:val="0"/>
        <w:autoSpaceDE w:val="0"/>
        <w:autoSpaceDN w:val="0"/>
        <w:adjustRightInd w:val="0"/>
        <w:spacing w:after="240"/>
        <w:jc w:val="both"/>
        <w:textAlignment w:val="baseline"/>
        <w:rPr>
          <w:rFonts w:ascii="Calibri" w:eastAsia="Times New Roman" w:hAnsi="Calibri" w:cs="Calibri"/>
          <w:color w:val="000000"/>
        </w:rPr>
      </w:pPr>
    </w:p>
    <w:p w14:paraId="185C95AA" w14:textId="77777777" w:rsidR="006A5A46" w:rsidRPr="0062422F" w:rsidRDefault="006A5A46" w:rsidP="006A5A46">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C805B76" w14:textId="77777777" w:rsidR="00565964" w:rsidRDefault="00565964" w:rsidP="00565964">
      <w:pPr>
        <w:autoSpaceDE w:val="0"/>
        <w:autoSpaceDN w:val="0"/>
        <w:jc w:val="both"/>
        <w:rPr>
          <w:rFonts w:ascii="Garamond" w:eastAsia="Times New Roman" w:hAnsi="Garamond" w:cs="Arial"/>
          <w:b/>
          <w:szCs w:val="20"/>
        </w:rPr>
      </w:pPr>
    </w:p>
    <w:p w14:paraId="5341911D" w14:textId="588B8683" w:rsidR="00565964" w:rsidRDefault="006A5A46" w:rsidP="00565964">
      <w:pPr>
        <w:numPr>
          <w:ilvl w:val="0"/>
          <w:numId w:val="21"/>
        </w:numPr>
        <w:tabs>
          <w:tab w:val="num" w:pos="851"/>
        </w:tabs>
        <w:overflowPunct w:val="0"/>
        <w:autoSpaceDE w:val="0"/>
        <w:autoSpaceDN w:val="0"/>
        <w:adjustRightInd w:val="0"/>
        <w:spacing w:after="60"/>
        <w:ind w:left="851" w:hanging="425"/>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D’a</w:t>
      </w:r>
      <w:r w:rsidR="00565964" w:rsidRPr="00D60B1E">
        <w:rPr>
          <w:rFonts w:ascii="Garamond" w:eastAsia="Times New Roman" w:hAnsi="Garamond" w:cs="Times New Roman"/>
          <w:sz w:val="22"/>
          <w:szCs w:val="18"/>
        </w:rPr>
        <w:t xml:space="preserve">nnuler la délibération n°2023-014 en date du 21 février 2023 </w:t>
      </w:r>
      <w:r w:rsidR="00A338CB" w:rsidRPr="00D60B1E">
        <w:rPr>
          <w:rFonts w:ascii="Garamond" w:eastAsia="Times New Roman" w:hAnsi="Garamond" w:cs="Times New Roman"/>
          <w:sz w:val="22"/>
          <w:szCs w:val="18"/>
        </w:rPr>
        <w:t>pour</w:t>
      </w:r>
      <w:r w:rsidR="00565964" w:rsidRPr="00D60B1E">
        <w:rPr>
          <w:rFonts w:ascii="Garamond" w:eastAsia="Times New Roman" w:hAnsi="Garamond" w:cs="Times New Roman"/>
          <w:sz w:val="22"/>
          <w:szCs w:val="18"/>
        </w:rPr>
        <w:t xml:space="preserve"> la remplacer par la présente délibération</w:t>
      </w:r>
      <w:r w:rsidR="00A338CB" w:rsidRPr="00D60B1E">
        <w:rPr>
          <w:rFonts w:ascii="Garamond" w:eastAsia="Times New Roman" w:hAnsi="Garamond" w:cs="Times New Roman"/>
          <w:sz w:val="22"/>
          <w:szCs w:val="18"/>
        </w:rPr>
        <w:t> ;</w:t>
      </w:r>
    </w:p>
    <w:p w14:paraId="5F251701" w14:textId="77777777" w:rsidR="004B1A5C" w:rsidRPr="00D60B1E" w:rsidRDefault="004B1A5C" w:rsidP="004B1A5C">
      <w:pPr>
        <w:tabs>
          <w:tab w:val="num" w:pos="851"/>
        </w:tabs>
        <w:overflowPunct w:val="0"/>
        <w:autoSpaceDE w:val="0"/>
        <w:autoSpaceDN w:val="0"/>
        <w:adjustRightInd w:val="0"/>
        <w:spacing w:after="60"/>
        <w:ind w:left="851"/>
        <w:jc w:val="both"/>
        <w:textAlignment w:val="baseline"/>
        <w:rPr>
          <w:rFonts w:ascii="Garamond" w:eastAsia="Times New Roman" w:hAnsi="Garamond" w:cs="Times New Roman"/>
          <w:sz w:val="22"/>
          <w:szCs w:val="18"/>
        </w:rPr>
      </w:pPr>
    </w:p>
    <w:p w14:paraId="1568D7CF" w14:textId="49FAB264" w:rsidR="00565964" w:rsidRPr="00D60B1E" w:rsidRDefault="00A338CB" w:rsidP="00565964">
      <w:pPr>
        <w:numPr>
          <w:ilvl w:val="0"/>
          <w:numId w:val="21"/>
        </w:numPr>
        <w:tabs>
          <w:tab w:val="num" w:pos="851"/>
        </w:tabs>
        <w:overflowPunct w:val="0"/>
        <w:autoSpaceDE w:val="0"/>
        <w:autoSpaceDN w:val="0"/>
        <w:adjustRightInd w:val="0"/>
        <w:spacing w:after="60"/>
        <w:ind w:left="851" w:hanging="425"/>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De f</w:t>
      </w:r>
      <w:r w:rsidR="00565964" w:rsidRPr="00D60B1E">
        <w:rPr>
          <w:rFonts w:ascii="Garamond" w:eastAsia="Times New Roman" w:hAnsi="Garamond" w:cs="Times New Roman"/>
          <w:sz w:val="22"/>
          <w:szCs w:val="18"/>
        </w:rPr>
        <w:t>ixer comme suit les redevances dues par Orange pour l'occupation du domaine public</w:t>
      </w:r>
      <w:r w:rsidR="00E84F8B">
        <w:rPr>
          <w:rFonts w:ascii="Garamond" w:eastAsia="Times New Roman" w:hAnsi="Garamond" w:cs="Times New Roman"/>
          <w:sz w:val="22"/>
          <w:szCs w:val="18"/>
        </w:rPr>
        <w:t xml:space="preserve"> </w:t>
      </w:r>
      <w:r w:rsidR="00565964" w:rsidRPr="00D60B1E">
        <w:rPr>
          <w:rFonts w:ascii="Garamond" w:eastAsia="Times New Roman" w:hAnsi="Garamond" w:cs="Times New Roman"/>
          <w:sz w:val="22"/>
          <w:szCs w:val="18"/>
        </w:rPr>
        <w:t>:</w:t>
      </w:r>
    </w:p>
    <w:p w14:paraId="722BE49B" w14:textId="77777777" w:rsidR="00565964" w:rsidRPr="00D60B1E" w:rsidRDefault="00565964" w:rsidP="00565964">
      <w:pPr>
        <w:numPr>
          <w:ilvl w:val="1"/>
          <w:numId w:val="21"/>
        </w:numPr>
        <w:tabs>
          <w:tab w:val="num" w:pos="2487"/>
        </w:tabs>
        <w:overflowPunct w:val="0"/>
        <w:autoSpaceDE w:val="0"/>
        <w:autoSpaceDN w:val="0"/>
        <w:adjustRightInd w:val="0"/>
        <w:spacing w:after="60"/>
        <w:ind w:left="1560" w:hanging="425"/>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Redevance due au 01/01/2023 (patrimoine au 31/12/2022)</w:t>
      </w:r>
    </w:p>
    <w:p w14:paraId="18EE084B" w14:textId="06E88AB1" w:rsidR="00565964" w:rsidRPr="00D60B1E" w:rsidRDefault="00565964" w:rsidP="00565964">
      <w:pPr>
        <w:numPr>
          <w:ilvl w:val="2"/>
          <w:numId w:val="21"/>
        </w:numPr>
        <w:overflowPunct w:val="0"/>
        <w:autoSpaceDE w:val="0"/>
        <w:autoSpaceDN w:val="0"/>
        <w:adjustRightInd w:val="0"/>
        <w:spacing w:after="60"/>
        <w:ind w:left="2127" w:hanging="142"/>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 xml:space="preserve">18,968 km </w:t>
      </w:r>
      <w:r w:rsidR="00A338CB" w:rsidRPr="00D60B1E">
        <w:rPr>
          <w:rFonts w:ascii="Garamond" w:eastAsia="Times New Roman" w:hAnsi="Garamond" w:cs="Times New Roman"/>
          <w:sz w:val="22"/>
          <w:szCs w:val="18"/>
        </w:rPr>
        <w:t>d’</w:t>
      </w:r>
      <w:r w:rsidRPr="00D60B1E">
        <w:rPr>
          <w:rFonts w:ascii="Garamond" w:eastAsia="Times New Roman" w:hAnsi="Garamond" w:cs="Times New Roman"/>
          <w:sz w:val="22"/>
          <w:szCs w:val="18"/>
        </w:rPr>
        <w:t xml:space="preserve">artère aérienne à 62,60 € le km </w:t>
      </w:r>
      <w:r w:rsidRPr="00D60B1E">
        <w:rPr>
          <w:rFonts w:ascii="Garamond" w:eastAsia="Times New Roman" w:hAnsi="Garamond" w:cs="Times New Roman"/>
          <w:sz w:val="22"/>
          <w:szCs w:val="18"/>
        </w:rPr>
        <w:tab/>
        <w:t xml:space="preserve">: </w:t>
      </w:r>
      <w:r w:rsidRPr="00D60B1E">
        <w:rPr>
          <w:rFonts w:ascii="Garamond" w:eastAsia="Times New Roman" w:hAnsi="Garamond" w:cs="Times New Roman"/>
          <w:sz w:val="22"/>
          <w:szCs w:val="18"/>
        </w:rPr>
        <w:tab/>
        <w:t>1 187</w:t>
      </w:r>
      <w:r w:rsidR="00E84F8B">
        <w:rPr>
          <w:rFonts w:ascii="Garamond" w:eastAsia="Times New Roman" w:hAnsi="Garamond" w:cs="Times New Roman"/>
          <w:sz w:val="22"/>
          <w:szCs w:val="18"/>
        </w:rPr>
        <w:t>,</w:t>
      </w:r>
      <w:r w:rsidRPr="00D60B1E">
        <w:rPr>
          <w:rFonts w:ascii="Garamond" w:eastAsia="Times New Roman" w:hAnsi="Garamond" w:cs="Times New Roman"/>
          <w:sz w:val="22"/>
          <w:szCs w:val="18"/>
        </w:rPr>
        <w:t>40€</w:t>
      </w:r>
    </w:p>
    <w:p w14:paraId="7EC0F3FE" w14:textId="5D02FFB2" w:rsidR="00565964" w:rsidRPr="00D60B1E" w:rsidRDefault="00565964" w:rsidP="00565964">
      <w:pPr>
        <w:numPr>
          <w:ilvl w:val="2"/>
          <w:numId w:val="21"/>
        </w:numPr>
        <w:overflowPunct w:val="0"/>
        <w:autoSpaceDE w:val="0"/>
        <w:autoSpaceDN w:val="0"/>
        <w:adjustRightInd w:val="0"/>
        <w:spacing w:after="60"/>
        <w:ind w:left="2127" w:hanging="142"/>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 xml:space="preserve">38,715 km </w:t>
      </w:r>
      <w:r w:rsidR="00A338CB" w:rsidRPr="00D60B1E">
        <w:rPr>
          <w:rFonts w:ascii="Garamond" w:eastAsia="Times New Roman" w:hAnsi="Garamond" w:cs="Times New Roman"/>
          <w:sz w:val="22"/>
          <w:szCs w:val="18"/>
        </w:rPr>
        <w:t>d’</w:t>
      </w:r>
      <w:r w:rsidRPr="00D60B1E">
        <w:rPr>
          <w:rFonts w:ascii="Garamond" w:eastAsia="Times New Roman" w:hAnsi="Garamond" w:cs="Times New Roman"/>
          <w:sz w:val="22"/>
          <w:szCs w:val="18"/>
        </w:rPr>
        <w:t xml:space="preserve">artère </w:t>
      </w:r>
      <w:r w:rsidR="00A338CB" w:rsidRPr="00D60B1E">
        <w:rPr>
          <w:rFonts w:ascii="Garamond" w:eastAsia="Times New Roman" w:hAnsi="Garamond" w:cs="Times New Roman"/>
          <w:sz w:val="22"/>
          <w:szCs w:val="18"/>
        </w:rPr>
        <w:t xml:space="preserve">en </w:t>
      </w:r>
      <w:r w:rsidRPr="00D60B1E">
        <w:rPr>
          <w:rFonts w:ascii="Garamond" w:eastAsia="Times New Roman" w:hAnsi="Garamond" w:cs="Times New Roman"/>
          <w:sz w:val="22"/>
          <w:szCs w:val="18"/>
        </w:rPr>
        <w:t>sous-sol à 46,95 € le km</w:t>
      </w:r>
      <w:r w:rsidRPr="00D60B1E">
        <w:rPr>
          <w:rFonts w:ascii="Garamond" w:eastAsia="Times New Roman" w:hAnsi="Garamond" w:cs="Times New Roman"/>
          <w:sz w:val="22"/>
          <w:szCs w:val="18"/>
        </w:rPr>
        <w:tab/>
        <w:t>:</w:t>
      </w:r>
      <w:r w:rsidRPr="00D60B1E">
        <w:rPr>
          <w:rFonts w:ascii="Garamond" w:eastAsia="Times New Roman" w:hAnsi="Garamond" w:cs="Times New Roman"/>
          <w:sz w:val="22"/>
          <w:szCs w:val="18"/>
        </w:rPr>
        <w:tab/>
        <w:t>1 922</w:t>
      </w:r>
      <w:r w:rsidR="00E84F8B">
        <w:rPr>
          <w:rFonts w:ascii="Garamond" w:eastAsia="Times New Roman" w:hAnsi="Garamond" w:cs="Times New Roman"/>
          <w:sz w:val="22"/>
          <w:szCs w:val="18"/>
        </w:rPr>
        <w:t>,</w:t>
      </w:r>
      <w:r w:rsidRPr="00D60B1E">
        <w:rPr>
          <w:rFonts w:ascii="Garamond" w:eastAsia="Times New Roman" w:hAnsi="Garamond" w:cs="Times New Roman"/>
          <w:sz w:val="22"/>
          <w:szCs w:val="18"/>
        </w:rPr>
        <w:t>20 €</w:t>
      </w:r>
    </w:p>
    <w:p w14:paraId="4B5D53CE" w14:textId="0DB7014C" w:rsidR="00565964" w:rsidRPr="00D60B1E" w:rsidRDefault="00565964" w:rsidP="00565964">
      <w:pPr>
        <w:numPr>
          <w:ilvl w:val="2"/>
          <w:numId w:val="21"/>
        </w:numPr>
        <w:overflowPunct w:val="0"/>
        <w:autoSpaceDE w:val="0"/>
        <w:autoSpaceDN w:val="0"/>
        <w:adjustRightInd w:val="0"/>
        <w:spacing w:after="60"/>
        <w:ind w:left="2127" w:hanging="142"/>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2,10 m² d’emprise au sol à 31,30 € le m²</w:t>
      </w:r>
      <w:r w:rsidRPr="00D60B1E">
        <w:rPr>
          <w:rFonts w:ascii="Garamond" w:eastAsia="Times New Roman" w:hAnsi="Garamond" w:cs="Times New Roman"/>
          <w:sz w:val="22"/>
          <w:szCs w:val="18"/>
        </w:rPr>
        <w:tab/>
      </w:r>
      <w:r w:rsidR="00A338CB"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w:t>
      </w:r>
      <w:r w:rsidRPr="00D60B1E">
        <w:rPr>
          <w:rFonts w:ascii="Garamond" w:eastAsia="Times New Roman" w:hAnsi="Garamond" w:cs="Times New Roman"/>
          <w:sz w:val="22"/>
          <w:szCs w:val="18"/>
        </w:rPr>
        <w:tab/>
        <w:t xml:space="preserve">     65</w:t>
      </w:r>
      <w:r w:rsidR="00E84F8B">
        <w:rPr>
          <w:rFonts w:ascii="Garamond" w:eastAsia="Times New Roman" w:hAnsi="Garamond" w:cs="Times New Roman"/>
          <w:sz w:val="22"/>
          <w:szCs w:val="18"/>
        </w:rPr>
        <w:t>,7</w:t>
      </w:r>
      <w:r w:rsidRPr="00D60B1E">
        <w:rPr>
          <w:rFonts w:ascii="Garamond" w:eastAsia="Times New Roman" w:hAnsi="Garamond" w:cs="Times New Roman"/>
          <w:sz w:val="22"/>
          <w:szCs w:val="18"/>
        </w:rPr>
        <w:t>3 €</w:t>
      </w:r>
    </w:p>
    <w:p w14:paraId="5664DB7A" w14:textId="77777777" w:rsidR="00565964" w:rsidRPr="00D60B1E" w:rsidRDefault="00565964" w:rsidP="00565964">
      <w:pPr>
        <w:ind w:left="2127"/>
        <w:jc w:val="both"/>
        <w:rPr>
          <w:rFonts w:ascii="Garamond" w:eastAsia="Times New Roman" w:hAnsi="Garamond" w:cs="Times New Roman"/>
          <w:sz w:val="22"/>
          <w:szCs w:val="18"/>
        </w:rPr>
      </w:pP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t>--------------</w:t>
      </w:r>
    </w:p>
    <w:p w14:paraId="7644C8C2" w14:textId="284AC346" w:rsidR="00565964" w:rsidRPr="00D60B1E" w:rsidRDefault="00565964" w:rsidP="00A338CB">
      <w:pPr>
        <w:ind w:left="2831" w:firstLine="709"/>
        <w:jc w:val="both"/>
        <w:rPr>
          <w:rFonts w:ascii="Garamond" w:eastAsia="Times New Roman" w:hAnsi="Garamond" w:cs="Times New Roman"/>
          <w:sz w:val="22"/>
          <w:szCs w:val="18"/>
        </w:rPr>
      </w:pPr>
      <w:r w:rsidRPr="00D60B1E">
        <w:rPr>
          <w:rFonts w:ascii="Garamond" w:eastAsia="Times New Roman" w:hAnsi="Garamond" w:cs="Times New Roman"/>
          <w:sz w:val="22"/>
          <w:szCs w:val="18"/>
        </w:rPr>
        <w:t>TOTAL</w:t>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ab/>
      </w:r>
      <w:r w:rsidR="00A338CB" w:rsidRPr="00D60B1E">
        <w:rPr>
          <w:rFonts w:ascii="Garamond" w:eastAsia="Times New Roman" w:hAnsi="Garamond" w:cs="Times New Roman"/>
          <w:sz w:val="22"/>
          <w:szCs w:val="18"/>
        </w:rPr>
        <w:tab/>
      </w:r>
      <w:r w:rsidRPr="00D60B1E">
        <w:rPr>
          <w:rFonts w:ascii="Garamond" w:eastAsia="Times New Roman" w:hAnsi="Garamond" w:cs="Times New Roman"/>
          <w:sz w:val="22"/>
          <w:szCs w:val="18"/>
        </w:rPr>
        <w:t>3 175</w:t>
      </w:r>
      <w:r w:rsidR="00E84F8B">
        <w:rPr>
          <w:rFonts w:ascii="Garamond" w:eastAsia="Times New Roman" w:hAnsi="Garamond" w:cs="Times New Roman"/>
          <w:sz w:val="22"/>
          <w:szCs w:val="18"/>
        </w:rPr>
        <w:t>,</w:t>
      </w:r>
      <w:r w:rsidRPr="00D60B1E">
        <w:rPr>
          <w:rFonts w:ascii="Garamond" w:eastAsia="Times New Roman" w:hAnsi="Garamond" w:cs="Times New Roman"/>
          <w:sz w:val="22"/>
          <w:szCs w:val="18"/>
        </w:rPr>
        <w:t>33 €</w:t>
      </w:r>
    </w:p>
    <w:p w14:paraId="47D6BAD4" w14:textId="77777777" w:rsidR="00565964" w:rsidRPr="00D60B1E" w:rsidRDefault="00565964" w:rsidP="00565964">
      <w:pPr>
        <w:jc w:val="both"/>
        <w:rPr>
          <w:rFonts w:ascii="Garamond" w:eastAsia="Times New Roman" w:hAnsi="Garamond" w:cs="Times New Roman"/>
          <w:sz w:val="22"/>
          <w:szCs w:val="18"/>
        </w:rPr>
      </w:pPr>
    </w:p>
    <w:p w14:paraId="13CA36B4" w14:textId="4147B0C9" w:rsidR="00565964" w:rsidRPr="00D60B1E" w:rsidRDefault="006E66BD" w:rsidP="00565964">
      <w:pPr>
        <w:numPr>
          <w:ilvl w:val="0"/>
          <w:numId w:val="21"/>
        </w:numPr>
        <w:tabs>
          <w:tab w:val="num" w:pos="851"/>
        </w:tabs>
        <w:overflowPunct w:val="0"/>
        <w:autoSpaceDE w:val="0"/>
        <w:autoSpaceDN w:val="0"/>
        <w:adjustRightInd w:val="0"/>
        <w:spacing w:after="60"/>
        <w:ind w:left="1797" w:hanging="1371"/>
        <w:jc w:val="both"/>
        <w:textAlignment w:val="baseline"/>
        <w:rPr>
          <w:rFonts w:ascii="Garamond" w:eastAsia="Times New Roman" w:hAnsi="Garamond" w:cs="Times New Roman"/>
          <w:sz w:val="22"/>
          <w:szCs w:val="18"/>
        </w:rPr>
      </w:pPr>
      <w:r w:rsidRPr="00D60B1E">
        <w:rPr>
          <w:rFonts w:ascii="Garamond" w:eastAsia="Times New Roman" w:hAnsi="Garamond" w:cs="Times New Roman"/>
          <w:sz w:val="22"/>
          <w:szCs w:val="18"/>
        </w:rPr>
        <w:t>D’i</w:t>
      </w:r>
      <w:r w:rsidR="00565964" w:rsidRPr="00D60B1E">
        <w:rPr>
          <w:rFonts w:ascii="Garamond" w:eastAsia="Times New Roman" w:hAnsi="Garamond" w:cs="Times New Roman"/>
          <w:sz w:val="22"/>
          <w:szCs w:val="18"/>
        </w:rPr>
        <w:t>nscrire cette recette au budget primitif 2023 au compte 70323.</w:t>
      </w:r>
    </w:p>
    <w:p w14:paraId="51653AA9" w14:textId="77777777" w:rsidR="00565964" w:rsidRPr="00565964" w:rsidRDefault="00565964" w:rsidP="00565964">
      <w:pPr>
        <w:overflowPunct w:val="0"/>
        <w:autoSpaceDE w:val="0"/>
        <w:autoSpaceDN w:val="0"/>
        <w:adjustRightInd w:val="0"/>
        <w:spacing w:after="240"/>
        <w:jc w:val="both"/>
        <w:textAlignment w:val="baseline"/>
        <w:rPr>
          <w:rFonts w:ascii="Garamond" w:eastAsia="Times New Roman" w:hAnsi="Garamond" w:cs="Times New Roman"/>
          <w:szCs w:val="18"/>
        </w:rPr>
      </w:pPr>
    </w:p>
    <w:p w14:paraId="11DF2E64" w14:textId="1DC77049" w:rsidR="00145CBB" w:rsidRPr="00145CBB" w:rsidRDefault="00145CBB" w:rsidP="00145CBB">
      <w:pPr>
        <w:rPr>
          <w:rFonts w:ascii="Garamond" w:eastAsiaTheme="majorEastAsia" w:hAnsi="Garamond" w:cstheme="majorBidi"/>
          <w:b/>
          <w:caps/>
          <w:szCs w:val="28"/>
        </w:rPr>
      </w:pPr>
      <w:r w:rsidRPr="00145CBB">
        <w:rPr>
          <w:rFonts w:ascii="Garamond" w:eastAsiaTheme="majorEastAsia" w:hAnsi="Garamond" w:cstheme="majorBidi"/>
          <w:b/>
          <w:caps/>
          <w:szCs w:val="28"/>
        </w:rPr>
        <w:t>2023-024 : ADMR - SUBVENTION complementaire 2023</w:t>
      </w:r>
    </w:p>
    <w:p w14:paraId="7AD83478" w14:textId="77777777" w:rsidR="00145CBB" w:rsidRDefault="00145CBB" w:rsidP="00145CBB">
      <w:pPr>
        <w:spacing w:after="60"/>
        <w:jc w:val="both"/>
        <w:rPr>
          <w:rFonts w:eastAsia="Times New Roman" w:cs="Times New Roman"/>
          <w:szCs w:val="20"/>
        </w:rPr>
      </w:pPr>
    </w:p>
    <w:p w14:paraId="2AAFA099" w14:textId="2DF06826" w:rsidR="00145CBB" w:rsidRPr="00145CBB" w:rsidRDefault="00145CBB" w:rsidP="00145CBB">
      <w:pPr>
        <w:spacing w:after="60"/>
        <w:jc w:val="both"/>
        <w:rPr>
          <w:rFonts w:ascii="Garamond" w:eastAsia="Times New Roman" w:hAnsi="Garamond" w:cs="Times New Roman"/>
          <w:sz w:val="22"/>
          <w:szCs w:val="18"/>
        </w:rPr>
      </w:pPr>
      <w:r w:rsidRPr="00145CBB">
        <w:rPr>
          <w:rFonts w:ascii="Garamond" w:eastAsia="Times New Roman" w:hAnsi="Garamond" w:cs="Times New Roman"/>
          <w:sz w:val="22"/>
          <w:szCs w:val="18"/>
        </w:rPr>
        <w:t>Vu la délibération 2023-012 relative à l’attribution des subventions 2023 ;</w:t>
      </w:r>
    </w:p>
    <w:p w14:paraId="2EB0CDDF" w14:textId="77777777" w:rsidR="00145CBB" w:rsidRPr="00145CBB" w:rsidRDefault="00145CBB" w:rsidP="00145CBB">
      <w:pPr>
        <w:spacing w:after="60"/>
        <w:jc w:val="both"/>
        <w:rPr>
          <w:rFonts w:ascii="Garamond" w:eastAsia="Times New Roman" w:hAnsi="Garamond" w:cs="Times New Roman"/>
          <w:sz w:val="22"/>
          <w:szCs w:val="18"/>
        </w:rPr>
      </w:pPr>
    </w:p>
    <w:p w14:paraId="4FD6B801" w14:textId="0A5B0D4A" w:rsidR="00145CBB" w:rsidRPr="00145CBB" w:rsidRDefault="00145CBB" w:rsidP="00145CBB">
      <w:pPr>
        <w:overflowPunct w:val="0"/>
        <w:autoSpaceDE w:val="0"/>
        <w:autoSpaceDN w:val="0"/>
        <w:adjustRightInd w:val="0"/>
        <w:jc w:val="both"/>
        <w:textAlignment w:val="baseline"/>
        <w:rPr>
          <w:rFonts w:ascii="Garamond" w:eastAsia="Times New Roman" w:hAnsi="Garamond" w:cs="Times New Roman"/>
          <w:sz w:val="22"/>
          <w:szCs w:val="18"/>
        </w:rPr>
      </w:pPr>
      <w:r w:rsidRPr="00145CBB">
        <w:rPr>
          <w:rFonts w:ascii="Garamond" w:eastAsia="Times New Roman" w:hAnsi="Garamond" w:cs="Times New Roman"/>
          <w:sz w:val="22"/>
          <w:szCs w:val="18"/>
        </w:rPr>
        <w:t>Considérant que la demande de l’ADMR a été reçue après l’attribution de 450</w:t>
      </w:r>
      <w:r>
        <w:rPr>
          <w:rFonts w:ascii="Garamond" w:eastAsia="Times New Roman" w:hAnsi="Garamond" w:cs="Times New Roman"/>
          <w:sz w:val="22"/>
          <w:szCs w:val="18"/>
        </w:rPr>
        <w:t xml:space="preserve"> </w:t>
      </w:r>
      <w:r w:rsidRPr="00145CBB">
        <w:rPr>
          <w:rFonts w:ascii="Garamond" w:eastAsia="Times New Roman" w:hAnsi="Garamond" w:cs="Times New Roman"/>
          <w:sz w:val="22"/>
          <w:szCs w:val="18"/>
        </w:rPr>
        <w:t xml:space="preserve">€ au titre de l’année 2023 ; </w:t>
      </w:r>
    </w:p>
    <w:p w14:paraId="3EA97D8A" w14:textId="77777777" w:rsidR="00145CBB" w:rsidRPr="00145CBB" w:rsidRDefault="00145CBB" w:rsidP="00145CBB">
      <w:pPr>
        <w:overflowPunct w:val="0"/>
        <w:autoSpaceDE w:val="0"/>
        <w:autoSpaceDN w:val="0"/>
        <w:adjustRightInd w:val="0"/>
        <w:jc w:val="both"/>
        <w:textAlignment w:val="baseline"/>
        <w:rPr>
          <w:rFonts w:ascii="Garamond" w:eastAsia="Times New Roman" w:hAnsi="Garamond" w:cs="Times New Roman"/>
          <w:sz w:val="22"/>
          <w:szCs w:val="18"/>
        </w:rPr>
      </w:pPr>
    </w:p>
    <w:p w14:paraId="263EA803" w14:textId="677E805C" w:rsidR="00145CBB" w:rsidRPr="00145CBB" w:rsidRDefault="00145CBB" w:rsidP="00145CBB">
      <w:pPr>
        <w:overflowPunct w:val="0"/>
        <w:autoSpaceDE w:val="0"/>
        <w:autoSpaceDN w:val="0"/>
        <w:adjustRightInd w:val="0"/>
        <w:jc w:val="both"/>
        <w:textAlignment w:val="baseline"/>
        <w:rPr>
          <w:rFonts w:ascii="Garamond" w:eastAsia="Times New Roman" w:hAnsi="Garamond" w:cs="Times New Roman"/>
          <w:sz w:val="22"/>
          <w:szCs w:val="18"/>
        </w:rPr>
      </w:pPr>
      <w:r w:rsidRPr="00145CBB">
        <w:rPr>
          <w:rFonts w:ascii="Garamond" w:eastAsia="Times New Roman" w:hAnsi="Garamond" w:cs="Times New Roman"/>
          <w:sz w:val="22"/>
          <w:szCs w:val="18"/>
        </w:rPr>
        <w:t>Considérant les besoins de formation des emplois nouvellement cré</w:t>
      </w:r>
      <w:r w:rsidR="002B2FCA">
        <w:rPr>
          <w:rFonts w:ascii="Garamond" w:eastAsia="Times New Roman" w:hAnsi="Garamond" w:cs="Times New Roman"/>
          <w:sz w:val="22"/>
          <w:szCs w:val="18"/>
        </w:rPr>
        <w:t>és ;</w:t>
      </w:r>
    </w:p>
    <w:p w14:paraId="7CB97BB4" w14:textId="77777777" w:rsidR="00145CBB" w:rsidRDefault="00145CBB" w:rsidP="00145CBB">
      <w:pPr>
        <w:autoSpaceDE w:val="0"/>
        <w:autoSpaceDN w:val="0"/>
        <w:ind w:firstLine="708"/>
        <w:jc w:val="both"/>
        <w:rPr>
          <w:rFonts w:ascii="Garamond" w:eastAsia="Times New Roman" w:hAnsi="Garamond" w:cs="Times New Roman"/>
          <w:sz w:val="22"/>
          <w:szCs w:val="18"/>
        </w:rPr>
      </w:pPr>
    </w:p>
    <w:p w14:paraId="07F45010" w14:textId="42B033A1" w:rsidR="00145CBB" w:rsidRPr="00AE11DD" w:rsidRDefault="00145CBB" w:rsidP="00145CBB">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09870023" w14:textId="77777777" w:rsidR="00145CBB" w:rsidRDefault="00145CBB" w:rsidP="00145CBB">
      <w:pPr>
        <w:overflowPunct w:val="0"/>
        <w:autoSpaceDE w:val="0"/>
        <w:autoSpaceDN w:val="0"/>
        <w:adjustRightInd w:val="0"/>
        <w:jc w:val="both"/>
        <w:textAlignment w:val="baseline"/>
        <w:rPr>
          <w:rFonts w:eastAsia="Times New Roman" w:cs="Times New Roman"/>
          <w:szCs w:val="20"/>
        </w:rPr>
      </w:pPr>
    </w:p>
    <w:p w14:paraId="0B01161B" w14:textId="77777777" w:rsidR="00145CBB" w:rsidRPr="0062422F" w:rsidRDefault="00145CBB" w:rsidP="00145CB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072D440" w14:textId="77777777" w:rsidR="00145CBB" w:rsidRPr="00145CBB" w:rsidRDefault="00145CBB" w:rsidP="00145CBB">
      <w:pPr>
        <w:spacing w:line="360" w:lineRule="auto"/>
        <w:rPr>
          <w:rFonts w:ascii="Garamond" w:eastAsia="Times New Roman" w:hAnsi="Garamond" w:cs="Times New Roman"/>
          <w:sz w:val="22"/>
          <w:szCs w:val="18"/>
        </w:rPr>
      </w:pPr>
    </w:p>
    <w:p w14:paraId="10456701" w14:textId="025BB589" w:rsidR="00145CBB" w:rsidRPr="00145CBB" w:rsidRDefault="00145CBB" w:rsidP="00145CBB">
      <w:pPr>
        <w:numPr>
          <w:ilvl w:val="0"/>
          <w:numId w:val="22"/>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145CBB">
        <w:rPr>
          <w:rFonts w:ascii="Garamond" w:eastAsia="Times New Roman" w:hAnsi="Garamond" w:cs="Times New Roman"/>
          <w:sz w:val="22"/>
          <w:szCs w:val="18"/>
        </w:rPr>
        <w:t>De verser une subvention complémentaire de 200</w:t>
      </w:r>
      <w:r w:rsidR="00341035">
        <w:rPr>
          <w:rFonts w:ascii="Garamond" w:eastAsia="Times New Roman" w:hAnsi="Garamond" w:cs="Times New Roman"/>
          <w:sz w:val="22"/>
          <w:szCs w:val="18"/>
        </w:rPr>
        <w:t xml:space="preserve"> </w:t>
      </w:r>
      <w:r w:rsidRPr="00145CBB">
        <w:rPr>
          <w:rFonts w:ascii="Garamond" w:eastAsia="Times New Roman" w:hAnsi="Garamond" w:cs="Times New Roman"/>
          <w:sz w:val="22"/>
          <w:szCs w:val="18"/>
        </w:rPr>
        <w:t>€ à l’ADMR de Pouilly-en-Auxois ;</w:t>
      </w:r>
    </w:p>
    <w:p w14:paraId="518D5D57" w14:textId="77777777" w:rsidR="00145CBB" w:rsidRPr="00145CBB" w:rsidRDefault="00145CBB" w:rsidP="00145CBB">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3742B37D" w14:textId="20CF6B73" w:rsidR="00145CBB" w:rsidRPr="00145CBB" w:rsidRDefault="00145CBB" w:rsidP="00145CBB">
      <w:pPr>
        <w:numPr>
          <w:ilvl w:val="0"/>
          <w:numId w:val="22"/>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145CBB">
        <w:rPr>
          <w:rFonts w:ascii="Garamond" w:eastAsia="Times New Roman" w:hAnsi="Garamond" w:cs="Times New Roman"/>
          <w:sz w:val="22"/>
          <w:szCs w:val="18"/>
        </w:rPr>
        <w:t>D’inscrire les crédits au budget.</w:t>
      </w:r>
    </w:p>
    <w:p w14:paraId="44C4CF6D" w14:textId="77777777" w:rsidR="006350F8" w:rsidRDefault="006350F8" w:rsidP="006350F8">
      <w:pPr>
        <w:rPr>
          <w:rFonts w:ascii="Century Gothic" w:eastAsiaTheme="majorEastAsia" w:hAnsi="Century Gothic" w:cstheme="majorBidi"/>
          <w:b/>
          <w:caps/>
          <w:sz w:val="28"/>
          <w:szCs w:val="32"/>
        </w:rPr>
      </w:pPr>
    </w:p>
    <w:p w14:paraId="08331B88" w14:textId="77777777" w:rsidR="006350F8" w:rsidRDefault="006350F8" w:rsidP="006350F8">
      <w:pPr>
        <w:rPr>
          <w:rFonts w:ascii="Century Gothic" w:eastAsiaTheme="majorEastAsia" w:hAnsi="Century Gothic" w:cstheme="majorBidi"/>
          <w:b/>
          <w:caps/>
          <w:sz w:val="28"/>
          <w:szCs w:val="32"/>
        </w:rPr>
      </w:pPr>
    </w:p>
    <w:p w14:paraId="146CD089" w14:textId="4D5670D3" w:rsidR="006350F8" w:rsidRPr="006350F8" w:rsidRDefault="006350F8" w:rsidP="006350F8">
      <w:pPr>
        <w:rPr>
          <w:rFonts w:ascii="Garamond" w:eastAsiaTheme="majorEastAsia" w:hAnsi="Garamond" w:cstheme="majorBidi"/>
          <w:b/>
          <w:caps/>
          <w:szCs w:val="28"/>
        </w:rPr>
      </w:pPr>
      <w:r w:rsidRPr="006350F8">
        <w:rPr>
          <w:rFonts w:ascii="Garamond" w:eastAsiaTheme="majorEastAsia" w:hAnsi="Garamond" w:cstheme="majorBidi"/>
          <w:b/>
          <w:caps/>
          <w:szCs w:val="28"/>
        </w:rPr>
        <w:t>2023-025 : TENNIS DE TABLE - SUBVENTION 2023</w:t>
      </w:r>
    </w:p>
    <w:p w14:paraId="2D88D1FE" w14:textId="77777777" w:rsidR="006350F8" w:rsidRDefault="006350F8" w:rsidP="006350F8">
      <w:pPr>
        <w:spacing w:after="60"/>
        <w:jc w:val="both"/>
        <w:rPr>
          <w:rFonts w:ascii="Century Gothic" w:eastAsiaTheme="majorEastAsia" w:hAnsi="Century Gothic" w:cstheme="majorBidi"/>
          <w:b/>
          <w:bCs/>
          <w:caps/>
          <w:sz w:val="28"/>
          <w:szCs w:val="32"/>
        </w:rPr>
      </w:pPr>
    </w:p>
    <w:p w14:paraId="74ECB5EB" w14:textId="77777777" w:rsidR="006350F8" w:rsidRPr="006350F8" w:rsidRDefault="006350F8" w:rsidP="006350F8">
      <w:pPr>
        <w:spacing w:after="60"/>
        <w:jc w:val="both"/>
        <w:rPr>
          <w:rFonts w:ascii="Garamond" w:eastAsia="Times New Roman" w:hAnsi="Garamond" w:cs="Times New Roman"/>
          <w:sz w:val="22"/>
          <w:szCs w:val="18"/>
        </w:rPr>
      </w:pPr>
      <w:r w:rsidRPr="006350F8">
        <w:rPr>
          <w:rFonts w:ascii="Garamond" w:eastAsia="Times New Roman" w:hAnsi="Garamond" w:cs="Times New Roman"/>
          <w:sz w:val="22"/>
          <w:szCs w:val="18"/>
        </w:rPr>
        <w:t>Vu la délibération 2023-012 relative à l’attribution des subventions 2023 ;</w:t>
      </w:r>
    </w:p>
    <w:p w14:paraId="380BDE80" w14:textId="77777777" w:rsidR="006350F8" w:rsidRPr="006350F8" w:rsidRDefault="006350F8" w:rsidP="006350F8">
      <w:pPr>
        <w:spacing w:after="60"/>
        <w:jc w:val="both"/>
        <w:rPr>
          <w:rFonts w:ascii="Garamond" w:eastAsia="Times New Roman" w:hAnsi="Garamond" w:cs="Times New Roman"/>
          <w:sz w:val="22"/>
          <w:szCs w:val="18"/>
        </w:rPr>
      </w:pPr>
    </w:p>
    <w:p w14:paraId="3A639E28" w14:textId="2BB3F1D2" w:rsidR="006350F8" w:rsidRPr="006350F8" w:rsidRDefault="006350F8" w:rsidP="006350F8">
      <w:pPr>
        <w:overflowPunct w:val="0"/>
        <w:autoSpaceDE w:val="0"/>
        <w:autoSpaceDN w:val="0"/>
        <w:adjustRightInd w:val="0"/>
        <w:jc w:val="both"/>
        <w:textAlignment w:val="baseline"/>
        <w:rPr>
          <w:rFonts w:ascii="Garamond" w:eastAsia="Times New Roman" w:hAnsi="Garamond" w:cs="Times New Roman"/>
          <w:sz w:val="22"/>
          <w:szCs w:val="18"/>
        </w:rPr>
      </w:pPr>
      <w:r w:rsidRPr="006350F8">
        <w:rPr>
          <w:rFonts w:ascii="Garamond" w:eastAsia="Times New Roman" w:hAnsi="Garamond" w:cs="Times New Roman"/>
          <w:sz w:val="22"/>
          <w:szCs w:val="18"/>
        </w:rPr>
        <w:t xml:space="preserve">Considérant que la demande du tennis de table a été reçue après l’attribution des subventions au titre de l’année 2023 ; </w:t>
      </w:r>
    </w:p>
    <w:p w14:paraId="1AB72D37" w14:textId="77777777" w:rsidR="006350F8" w:rsidRPr="006350F8" w:rsidRDefault="006350F8" w:rsidP="006350F8">
      <w:pPr>
        <w:overflowPunct w:val="0"/>
        <w:autoSpaceDE w:val="0"/>
        <w:autoSpaceDN w:val="0"/>
        <w:adjustRightInd w:val="0"/>
        <w:jc w:val="both"/>
        <w:textAlignment w:val="baseline"/>
        <w:rPr>
          <w:rFonts w:ascii="Garamond" w:eastAsia="Times New Roman" w:hAnsi="Garamond" w:cs="Times New Roman"/>
          <w:sz w:val="22"/>
          <w:szCs w:val="18"/>
        </w:rPr>
      </w:pPr>
    </w:p>
    <w:p w14:paraId="004E51CE" w14:textId="7DE8F5EE" w:rsidR="006350F8" w:rsidRPr="006350F8" w:rsidRDefault="006350F8" w:rsidP="006350F8">
      <w:pPr>
        <w:overflowPunct w:val="0"/>
        <w:autoSpaceDE w:val="0"/>
        <w:autoSpaceDN w:val="0"/>
        <w:adjustRightInd w:val="0"/>
        <w:jc w:val="both"/>
        <w:textAlignment w:val="baseline"/>
        <w:rPr>
          <w:rFonts w:ascii="Garamond" w:eastAsia="Times New Roman" w:hAnsi="Garamond" w:cs="Times New Roman"/>
          <w:sz w:val="22"/>
          <w:szCs w:val="18"/>
        </w:rPr>
      </w:pPr>
      <w:r w:rsidRPr="006350F8">
        <w:rPr>
          <w:rFonts w:ascii="Garamond" w:eastAsia="Times New Roman" w:hAnsi="Garamond" w:cs="Times New Roman"/>
          <w:sz w:val="22"/>
          <w:szCs w:val="18"/>
        </w:rPr>
        <w:t>Considérant la demande de 1 000</w:t>
      </w:r>
      <w:r w:rsidR="00341035">
        <w:rPr>
          <w:rFonts w:ascii="Garamond" w:eastAsia="Times New Roman" w:hAnsi="Garamond" w:cs="Times New Roman"/>
          <w:sz w:val="22"/>
          <w:szCs w:val="18"/>
        </w:rPr>
        <w:t xml:space="preserve"> </w:t>
      </w:r>
      <w:r w:rsidRPr="006350F8">
        <w:rPr>
          <w:rFonts w:ascii="Garamond" w:eastAsia="Times New Roman" w:hAnsi="Garamond" w:cs="Times New Roman"/>
          <w:sz w:val="22"/>
          <w:szCs w:val="18"/>
        </w:rPr>
        <w:t>€ du tennis de table alors que l’attribution en 2022 était de 800</w:t>
      </w:r>
      <w:r w:rsidR="00341035">
        <w:rPr>
          <w:rFonts w:ascii="Garamond" w:eastAsia="Times New Roman" w:hAnsi="Garamond" w:cs="Times New Roman"/>
          <w:sz w:val="22"/>
          <w:szCs w:val="18"/>
        </w:rPr>
        <w:t xml:space="preserve"> </w:t>
      </w:r>
      <w:r w:rsidRPr="006350F8">
        <w:rPr>
          <w:rFonts w:ascii="Garamond" w:eastAsia="Times New Roman" w:hAnsi="Garamond" w:cs="Times New Roman"/>
          <w:sz w:val="22"/>
          <w:szCs w:val="18"/>
        </w:rPr>
        <w:t>€</w:t>
      </w:r>
      <w:r w:rsidR="00C37887">
        <w:rPr>
          <w:rFonts w:ascii="Garamond" w:eastAsia="Times New Roman" w:hAnsi="Garamond" w:cs="Times New Roman"/>
          <w:sz w:val="22"/>
          <w:szCs w:val="18"/>
        </w:rPr>
        <w:t> ;</w:t>
      </w:r>
    </w:p>
    <w:p w14:paraId="57A4EF80" w14:textId="77777777" w:rsidR="006350F8" w:rsidRPr="006350F8" w:rsidRDefault="006350F8" w:rsidP="006350F8">
      <w:pPr>
        <w:overflowPunct w:val="0"/>
        <w:autoSpaceDE w:val="0"/>
        <w:autoSpaceDN w:val="0"/>
        <w:adjustRightInd w:val="0"/>
        <w:jc w:val="both"/>
        <w:textAlignment w:val="baseline"/>
        <w:rPr>
          <w:rFonts w:ascii="Garamond" w:eastAsia="Times New Roman" w:hAnsi="Garamond" w:cs="Times New Roman"/>
          <w:sz w:val="22"/>
          <w:szCs w:val="18"/>
        </w:rPr>
      </w:pPr>
    </w:p>
    <w:p w14:paraId="6D84ED05" w14:textId="0309860D" w:rsidR="006350F8" w:rsidRPr="006350F8" w:rsidRDefault="006350F8" w:rsidP="006350F8">
      <w:pPr>
        <w:overflowPunct w:val="0"/>
        <w:autoSpaceDE w:val="0"/>
        <w:autoSpaceDN w:val="0"/>
        <w:adjustRightInd w:val="0"/>
        <w:jc w:val="both"/>
        <w:textAlignment w:val="baseline"/>
        <w:rPr>
          <w:rFonts w:ascii="Garamond" w:eastAsia="Times New Roman" w:hAnsi="Garamond" w:cs="Times New Roman"/>
          <w:sz w:val="22"/>
          <w:szCs w:val="18"/>
        </w:rPr>
      </w:pPr>
      <w:r w:rsidRPr="006350F8">
        <w:rPr>
          <w:rFonts w:ascii="Garamond" w:eastAsia="Times New Roman" w:hAnsi="Garamond" w:cs="Times New Roman"/>
          <w:sz w:val="22"/>
          <w:szCs w:val="18"/>
        </w:rPr>
        <w:t xml:space="preserve">Considérant que M. Franck LALIGANT ne prend pas part au vote ; </w:t>
      </w:r>
    </w:p>
    <w:p w14:paraId="1F85DA25" w14:textId="77777777" w:rsidR="006350F8" w:rsidRDefault="006350F8" w:rsidP="006350F8">
      <w:pPr>
        <w:overflowPunct w:val="0"/>
        <w:autoSpaceDE w:val="0"/>
        <w:autoSpaceDN w:val="0"/>
        <w:adjustRightInd w:val="0"/>
        <w:jc w:val="both"/>
        <w:textAlignment w:val="baseline"/>
        <w:rPr>
          <w:rFonts w:eastAsia="Times New Roman" w:cs="Times New Roman"/>
          <w:szCs w:val="20"/>
        </w:rPr>
      </w:pPr>
    </w:p>
    <w:p w14:paraId="65AC6C0B" w14:textId="77777777" w:rsidR="006350F8" w:rsidRPr="00AE11DD" w:rsidRDefault="006350F8" w:rsidP="006350F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D0E84B2" w14:textId="77777777" w:rsidR="006350F8" w:rsidRDefault="006350F8" w:rsidP="006350F8">
      <w:pPr>
        <w:autoSpaceDE w:val="0"/>
        <w:autoSpaceDN w:val="0"/>
        <w:rPr>
          <w:rFonts w:ascii="Garamond" w:eastAsia="Times New Roman" w:hAnsi="Garamond" w:cs="Arial"/>
          <w:b/>
          <w:szCs w:val="20"/>
        </w:rPr>
      </w:pPr>
      <w:bookmarkStart w:id="1" w:name="_Hlk122526806"/>
    </w:p>
    <w:bookmarkEnd w:id="1"/>
    <w:p w14:paraId="1D3354DB" w14:textId="77777777" w:rsidR="006350F8" w:rsidRPr="0062422F" w:rsidRDefault="006350F8" w:rsidP="006350F8">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E7AE7AC" w14:textId="77777777" w:rsidR="006350F8" w:rsidRDefault="006350F8" w:rsidP="006350F8">
      <w:pPr>
        <w:spacing w:line="360" w:lineRule="auto"/>
        <w:rPr>
          <w:rFonts w:ascii="Garamond" w:eastAsia="Times New Roman" w:hAnsi="Garamond" w:cs="Arial"/>
          <w:b/>
          <w:szCs w:val="20"/>
        </w:rPr>
      </w:pPr>
    </w:p>
    <w:p w14:paraId="3C167D76" w14:textId="6D2FA092" w:rsidR="006350F8" w:rsidRPr="006350F8" w:rsidRDefault="006350F8" w:rsidP="006350F8">
      <w:pPr>
        <w:numPr>
          <w:ilvl w:val="0"/>
          <w:numId w:val="23"/>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350F8">
        <w:rPr>
          <w:rFonts w:ascii="Garamond" w:eastAsia="Times New Roman" w:hAnsi="Garamond" w:cs="Times New Roman"/>
          <w:sz w:val="22"/>
          <w:szCs w:val="18"/>
        </w:rPr>
        <w:t>De verser une subvention de 800</w:t>
      </w:r>
      <w:r w:rsidR="00341035">
        <w:rPr>
          <w:rFonts w:ascii="Garamond" w:eastAsia="Times New Roman" w:hAnsi="Garamond" w:cs="Times New Roman"/>
          <w:sz w:val="22"/>
          <w:szCs w:val="18"/>
        </w:rPr>
        <w:t xml:space="preserve"> </w:t>
      </w:r>
      <w:r w:rsidRPr="006350F8">
        <w:rPr>
          <w:rFonts w:ascii="Garamond" w:eastAsia="Times New Roman" w:hAnsi="Garamond" w:cs="Times New Roman"/>
          <w:sz w:val="22"/>
          <w:szCs w:val="18"/>
        </w:rPr>
        <w:t>€ à l’association de tennis de table de Pouilly-en-Auxois ;</w:t>
      </w:r>
    </w:p>
    <w:p w14:paraId="45D7F8C0" w14:textId="77777777" w:rsidR="006350F8" w:rsidRPr="00244D38" w:rsidRDefault="006350F8" w:rsidP="006350F8">
      <w:pPr>
        <w:overflowPunct w:val="0"/>
        <w:autoSpaceDE w:val="0"/>
        <w:autoSpaceDN w:val="0"/>
        <w:adjustRightInd w:val="0"/>
        <w:spacing w:after="240"/>
        <w:ind w:left="720"/>
        <w:contextualSpacing/>
        <w:jc w:val="both"/>
        <w:textAlignment w:val="baseline"/>
        <w:rPr>
          <w:rFonts w:eastAsia="Times New Roman" w:cs="Times New Roman"/>
          <w:szCs w:val="20"/>
        </w:rPr>
      </w:pPr>
    </w:p>
    <w:p w14:paraId="096EB246" w14:textId="37EB43D7" w:rsidR="006350F8" w:rsidRPr="006350F8" w:rsidRDefault="006350F8" w:rsidP="006350F8">
      <w:pPr>
        <w:numPr>
          <w:ilvl w:val="0"/>
          <w:numId w:val="23"/>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350F8">
        <w:rPr>
          <w:rFonts w:ascii="Garamond" w:eastAsia="Times New Roman" w:hAnsi="Garamond" w:cs="Times New Roman"/>
          <w:sz w:val="22"/>
          <w:szCs w:val="18"/>
        </w:rPr>
        <w:t>D’inscrire les crédits au budget.</w:t>
      </w:r>
    </w:p>
    <w:p w14:paraId="3E05548E" w14:textId="77777777" w:rsidR="003E16E8" w:rsidRPr="00523B8F" w:rsidRDefault="003E16E8" w:rsidP="0062422F">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155A767A" w14:textId="20B5F4EC" w:rsidR="00486985" w:rsidRPr="00486985" w:rsidRDefault="00486985" w:rsidP="00486985">
      <w:pPr>
        <w:spacing w:after="60"/>
        <w:jc w:val="both"/>
        <w:rPr>
          <w:rFonts w:ascii="Garamond" w:hAnsi="Garamond"/>
          <w:sz w:val="22"/>
          <w:szCs w:val="22"/>
        </w:rPr>
      </w:pPr>
      <w:r w:rsidRPr="00722750">
        <w:rPr>
          <w:rFonts w:ascii="Garamond" w:eastAsiaTheme="majorEastAsia" w:hAnsi="Garamond" w:cstheme="majorBidi"/>
          <w:b/>
          <w:caps/>
          <w:szCs w:val="28"/>
        </w:rPr>
        <w:t>2023-026 : TERRAIN DE TIR à l’arc : acquisition d’une partie de la</w:t>
      </w:r>
      <w:r w:rsidRPr="00486985">
        <w:rPr>
          <w:rFonts w:ascii="Garamond" w:eastAsiaTheme="majorEastAsia" w:hAnsi="Garamond" w:cstheme="majorBidi"/>
          <w:b/>
          <w:caps/>
          <w:szCs w:val="28"/>
        </w:rPr>
        <w:t xml:space="preserve"> parcelle B 569</w:t>
      </w:r>
    </w:p>
    <w:p w14:paraId="4A7FF332" w14:textId="77777777" w:rsidR="00486985" w:rsidRDefault="00486985" w:rsidP="00486985">
      <w:pPr>
        <w:jc w:val="both"/>
        <w:rPr>
          <w:rFonts w:ascii="Century Gothic" w:eastAsiaTheme="majorEastAsia" w:hAnsi="Century Gothic" w:cstheme="majorBidi"/>
          <w:b/>
          <w:bCs/>
          <w:caps/>
          <w:sz w:val="28"/>
          <w:szCs w:val="32"/>
        </w:rPr>
      </w:pPr>
    </w:p>
    <w:p w14:paraId="29A1ACF1" w14:textId="63278A57" w:rsidR="00486985" w:rsidRPr="00486985" w:rsidRDefault="00486985" w:rsidP="00486985">
      <w:pPr>
        <w:jc w:val="both"/>
        <w:rPr>
          <w:rFonts w:ascii="Garamond" w:eastAsia="Times New Roman" w:hAnsi="Garamond" w:cs="Times New Roman"/>
          <w:sz w:val="22"/>
          <w:szCs w:val="18"/>
        </w:rPr>
      </w:pPr>
      <w:r w:rsidRPr="00486985">
        <w:rPr>
          <w:rFonts w:ascii="Garamond" w:eastAsia="Times New Roman" w:hAnsi="Garamond" w:cs="Times New Roman"/>
          <w:sz w:val="22"/>
          <w:szCs w:val="18"/>
        </w:rPr>
        <w:t>Vu la délibération 2021-078 relative à la mise à disposition de la parcelle B555 à l’association Arc Auxois en vue de réaliser un terrain de tir</w:t>
      </w:r>
      <w:r>
        <w:rPr>
          <w:rFonts w:ascii="Garamond" w:eastAsia="Times New Roman" w:hAnsi="Garamond" w:cs="Times New Roman"/>
          <w:sz w:val="22"/>
          <w:szCs w:val="18"/>
        </w:rPr>
        <w:t xml:space="preserve"> </w:t>
      </w:r>
      <w:r w:rsidRPr="00486985">
        <w:rPr>
          <w:rFonts w:ascii="Garamond" w:eastAsia="Times New Roman" w:hAnsi="Garamond" w:cs="Times New Roman"/>
          <w:sz w:val="22"/>
          <w:szCs w:val="18"/>
        </w:rPr>
        <w:t xml:space="preserve">à l’arc ; </w:t>
      </w:r>
    </w:p>
    <w:p w14:paraId="3A7462FB" w14:textId="77777777" w:rsidR="00486985" w:rsidRPr="00486985" w:rsidRDefault="00486985" w:rsidP="00486985">
      <w:pPr>
        <w:jc w:val="both"/>
        <w:rPr>
          <w:rFonts w:ascii="Garamond" w:eastAsia="Times New Roman" w:hAnsi="Garamond" w:cs="Times New Roman"/>
          <w:sz w:val="22"/>
          <w:szCs w:val="18"/>
        </w:rPr>
      </w:pPr>
    </w:p>
    <w:p w14:paraId="1E061153" w14:textId="49332DE6" w:rsidR="00486985" w:rsidRPr="00486985" w:rsidRDefault="00486985" w:rsidP="00486985">
      <w:pPr>
        <w:jc w:val="both"/>
        <w:rPr>
          <w:rFonts w:ascii="Garamond" w:eastAsia="Times New Roman" w:hAnsi="Garamond" w:cs="Times New Roman"/>
          <w:sz w:val="22"/>
          <w:szCs w:val="18"/>
        </w:rPr>
      </w:pPr>
      <w:r w:rsidRPr="00486985">
        <w:rPr>
          <w:rFonts w:ascii="Garamond" w:eastAsia="Times New Roman" w:hAnsi="Garamond" w:cs="Times New Roman"/>
          <w:sz w:val="22"/>
          <w:szCs w:val="18"/>
        </w:rPr>
        <w:t>Considérant que cette parcelle communale est accessible depuis le rond</w:t>
      </w:r>
      <w:r w:rsidR="00E00A72">
        <w:rPr>
          <w:rFonts w:ascii="Garamond" w:eastAsia="Times New Roman" w:hAnsi="Garamond" w:cs="Times New Roman"/>
          <w:sz w:val="22"/>
          <w:szCs w:val="18"/>
        </w:rPr>
        <w:t>-</w:t>
      </w:r>
      <w:r w:rsidRPr="00486985">
        <w:rPr>
          <w:rFonts w:ascii="Garamond" w:eastAsia="Times New Roman" w:hAnsi="Garamond" w:cs="Times New Roman"/>
          <w:sz w:val="22"/>
          <w:szCs w:val="18"/>
        </w:rPr>
        <w:t xml:space="preserve">point des </w:t>
      </w:r>
      <w:r w:rsidR="00E00A72">
        <w:rPr>
          <w:rFonts w:ascii="Garamond" w:eastAsia="Times New Roman" w:hAnsi="Garamond" w:cs="Times New Roman"/>
          <w:sz w:val="22"/>
          <w:szCs w:val="18"/>
        </w:rPr>
        <w:t>B</w:t>
      </w:r>
      <w:r w:rsidRPr="00486985">
        <w:rPr>
          <w:rFonts w:ascii="Garamond" w:eastAsia="Times New Roman" w:hAnsi="Garamond" w:cs="Times New Roman"/>
          <w:sz w:val="22"/>
          <w:szCs w:val="18"/>
        </w:rPr>
        <w:t>arrières en passant sur la propriété de M</w:t>
      </w:r>
      <w:r w:rsidR="00E00A72">
        <w:rPr>
          <w:rFonts w:ascii="Garamond" w:eastAsia="Times New Roman" w:hAnsi="Garamond" w:cs="Times New Roman"/>
          <w:sz w:val="22"/>
          <w:szCs w:val="18"/>
        </w:rPr>
        <w:t>onsieur</w:t>
      </w:r>
      <w:r w:rsidRPr="00486985">
        <w:rPr>
          <w:rFonts w:ascii="Garamond" w:eastAsia="Times New Roman" w:hAnsi="Garamond" w:cs="Times New Roman"/>
          <w:sz w:val="22"/>
          <w:szCs w:val="18"/>
        </w:rPr>
        <w:t xml:space="preserve"> </w:t>
      </w:r>
      <w:r w:rsidR="00E00A72" w:rsidRPr="00486985">
        <w:rPr>
          <w:rFonts w:ascii="Garamond" w:eastAsia="Times New Roman" w:hAnsi="Garamond" w:cs="Times New Roman"/>
          <w:sz w:val="22"/>
          <w:szCs w:val="18"/>
        </w:rPr>
        <w:t xml:space="preserve">JEANNIN </w:t>
      </w:r>
      <w:r w:rsidRPr="00486985">
        <w:rPr>
          <w:rFonts w:ascii="Garamond" w:eastAsia="Times New Roman" w:hAnsi="Garamond" w:cs="Times New Roman"/>
          <w:sz w:val="22"/>
          <w:szCs w:val="18"/>
        </w:rPr>
        <w:t>Christophe, cadastré</w:t>
      </w:r>
      <w:r w:rsidR="00E00A72">
        <w:rPr>
          <w:rFonts w:ascii="Garamond" w:eastAsia="Times New Roman" w:hAnsi="Garamond" w:cs="Times New Roman"/>
          <w:sz w:val="22"/>
          <w:szCs w:val="18"/>
        </w:rPr>
        <w:t>e</w:t>
      </w:r>
      <w:r w:rsidRPr="00486985">
        <w:rPr>
          <w:rFonts w:ascii="Garamond" w:eastAsia="Times New Roman" w:hAnsi="Garamond" w:cs="Times New Roman"/>
          <w:sz w:val="22"/>
          <w:szCs w:val="18"/>
        </w:rPr>
        <w:t xml:space="preserve"> B569 ;</w:t>
      </w:r>
    </w:p>
    <w:p w14:paraId="69D36455" w14:textId="77777777" w:rsidR="00486985" w:rsidRPr="00486985" w:rsidRDefault="00486985" w:rsidP="00486985">
      <w:pPr>
        <w:jc w:val="both"/>
        <w:rPr>
          <w:rFonts w:ascii="Garamond" w:eastAsia="Times New Roman" w:hAnsi="Garamond" w:cs="Times New Roman"/>
          <w:sz w:val="22"/>
          <w:szCs w:val="18"/>
        </w:rPr>
      </w:pPr>
    </w:p>
    <w:p w14:paraId="6DBD0025" w14:textId="080E8EFA" w:rsidR="00486985" w:rsidRPr="00486985" w:rsidRDefault="00486985" w:rsidP="00486985">
      <w:pPr>
        <w:jc w:val="both"/>
        <w:rPr>
          <w:rFonts w:ascii="Garamond" w:eastAsia="Times New Roman" w:hAnsi="Garamond" w:cs="Times New Roman"/>
          <w:sz w:val="22"/>
          <w:szCs w:val="18"/>
        </w:rPr>
      </w:pPr>
      <w:r w:rsidRPr="00486985">
        <w:rPr>
          <w:rFonts w:ascii="Garamond" w:eastAsia="Times New Roman" w:hAnsi="Garamond" w:cs="Times New Roman"/>
          <w:sz w:val="22"/>
          <w:szCs w:val="18"/>
        </w:rPr>
        <w:t xml:space="preserve">Considérant qu’en l’absence de servitude de passage écrite, </w:t>
      </w:r>
      <w:r w:rsidR="00D12A8E" w:rsidRPr="00486985">
        <w:rPr>
          <w:rFonts w:ascii="Garamond" w:eastAsia="Times New Roman" w:hAnsi="Garamond" w:cs="Times New Roman"/>
          <w:sz w:val="22"/>
          <w:szCs w:val="18"/>
        </w:rPr>
        <w:t xml:space="preserve">Monsieur JEANNIN </w:t>
      </w:r>
      <w:r w:rsidRPr="00486985">
        <w:rPr>
          <w:rFonts w:ascii="Garamond" w:eastAsia="Times New Roman" w:hAnsi="Garamond" w:cs="Times New Roman"/>
          <w:sz w:val="22"/>
          <w:szCs w:val="18"/>
        </w:rPr>
        <w:t xml:space="preserve">propose de vendre une partie de sa parcelle, environ 650 m², à la ville de </w:t>
      </w:r>
      <w:r w:rsidR="00D12A8E" w:rsidRPr="00486985">
        <w:rPr>
          <w:rFonts w:ascii="Garamond" w:eastAsia="Times New Roman" w:hAnsi="Garamond" w:cs="Times New Roman"/>
          <w:sz w:val="22"/>
          <w:szCs w:val="18"/>
        </w:rPr>
        <w:t>Pouilly-</w:t>
      </w:r>
      <w:r w:rsidR="00D12A8E">
        <w:rPr>
          <w:rFonts w:ascii="Garamond" w:eastAsia="Times New Roman" w:hAnsi="Garamond" w:cs="Times New Roman"/>
          <w:sz w:val="22"/>
          <w:szCs w:val="18"/>
        </w:rPr>
        <w:t>e</w:t>
      </w:r>
      <w:r w:rsidR="00D12A8E" w:rsidRPr="00486985">
        <w:rPr>
          <w:rFonts w:ascii="Garamond" w:eastAsia="Times New Roman" w:hAnsi="Garamond" w:cs="Times New Roman"/>
          <w:sz w:val="22"/>
          <w:szCs w:val="18"/>
        </w:rPr>
        <w:t>n-Auxois </w:t>
      </w:r>
      <w:r w:rsidRPr="00486985">
        <w:rPr>
          <w:rFonts w:ascii="Garamond" w:eastAsia="Times New Roman" w:hAnsi="Garamond" w:cs="Times New Roman"/>
          <w:sz w:val="22"/>
          <w:szCs w:val="18"/>
        </w:rPr>
        <w:t>;</w:t>
      </w:r>
    </w:p>
    <w:p w14:paraId="06BB8188" w14:textId="77777777" w:rsidR="00486985" w:rsidRPr="00486985" w:rsidRDefault="00486985" w:rsidP="00486985">
      <w:pPr>
        <w:jc w:val="both"/>
        <w:rPr>
          <w:rFonts w:ascii="Garamond" w:eastAsia="Times New Roman" w:hAnsi="Garamond" w:cs="Times New Roman"/>
          <w:sz w:val="22"/>
          <w:szCs w:val="18"/>
        </w:rPr>
      </w:pPr>
    </w:p>
    <w:p w14:paraId="6264FC12" w14:textId="5F48005B" w:rsidR="00486985" w:rsidRPr="00486985" w:rsidRDefault="00486985" w:rsidP="00486985">
      <w:pPr>
        <w:jc w:val="both"/>
        <w:rPr>
          <w:rFonts w:ascii="Garamond" w:eastAsia="Times New Roman" w:hAnsi="Garamond" w:cs="Times New Roman"/>
          <w:sz w:val="22"/>
          <w:szCs w:val="18"/>
        </w:rPr>
      </w:pPr>
      <w:r w:rsidRPr="00486985">
        <w:rPr>
          <w:rFonts w:ascii="Garamond" w:eastAsia="Times New Roman" w:hAnsi="Garamond" w:cs="Times New Roman"/>
          <w:sz w:val="22"/>
          <w:szCs w:val="18"/>
        </w:rPr>
        <w:t xml:space="preserve">Considérant qu’il convient de délibérer pour déléguer au </w:t>
      </w:r>
      <w:r w:rsidR="00D12A8E">
        <w:rPr>
          <w:rFonts w:ascii="Garamond" w:eastAsia="Times New Roman" w:hAnsi="Garamond" w:cs="Times New Roman"/>
          <w:sz w:val="22"/>
          <w:szCs w:val="18"/>
        </w:rPr>
        <w:t>M</w:t>
      </w:r>
      <w:r w:rsidRPr="00486985">
        <w:rPr>
          <w:rFonts w:ascii="Garamond" w:eastAsia="Times New Roman" w:hAnsi="Garamond" w:cs="Times New Roman"/>
          <w:sz w:val="22"/>
          <w:szCs w:val="18"/>
        </w:rPr>
        <w:t>aire la capacité de procéder à l’achat de la</w:t>
      </w:r>
      <w:r w:rsidR="00D12A8E">
        <w:rPr>
          <w:rFonts w:ascii="Garamond" w:eastAsia="Times New Roman" w:hAnsi="Garamond" w:cs="Times New Roman"/>
          <w:sz w:val="22"/>
          <w:szCs w:val="18"/>
        </w:rPr>
        <w:t>dite</w:t>
      </w:r>
      <w:r w:rsidRPr="00486985">
        <w:rPr>
          <w:rFonts w:ascii="Garamond" w:eastAsia="Times New Roman" w:hAnsi="Garamond" w:cs="Times New Roman"/>
          <w:sz w:val="22"/>
          <w:szCs w:val="18"/>
        </w:rPr>
        <w:t xml:space="preserve"> parcelle ; </w:t>
      </w:r>
    </w:p>
    <w:p w14:paraId="57272B2F" w14:textId="77777777" w:rsidR="00486985" w:rsidRDefault="00486985" w:rsidP="00486985">
      <w:pPr>
        <w:jc w:val="both"/>
        <w:rPr>
          <w:rFonts w:eastAsia="Arial"/>
        </w:rPr>
      </w:pPr>
    </w:p>
    <w:p w14:paraId="0D32265E" w14:textId="77777777" w:rsidR="003E16E8" w:rsidRPr="00AE11DD" w:rsidRDefault="003E16E8" w:rsidP="003E16E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7BC344C5" w14:textId="77777777" w:rsidR="003E16E8" w:rsidRDefault="003E16E8" w:rsidP="00486985">
      <w:pPr>
        <w:jc w:val="both"/>
        <w:rPr>
          <w:rFonts w:eastAsia="Arial"/>
        </w:rPr>
      </w:pPr>
    </w:p>
    <w:p w14:paraId="14B09274" w14:textId="77777777" w:rsidR="00486985" w:rsidRDefault="00486985" w:rsidP="00486985">
      <w:pPr>
        <w:autoSpaceDE w:val="0"/>
        <w:autoSpaceDN w:val="0"/>
        <w:rPr>
          <w:rFonts w:eastAsia="Calibri" w:cs="Calibri"/>
        </w:rPr>
      </w:pPr>
    </w:p>
    <w:p w14:paraId="28A837DF" w14:textId="77777777" w:rsidR="003E16E8" w:rsidRPr="0062422F" w:rsidRDefault="003E16E8" w:rsidP="003E16E8">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74C22063" w14:textId="77777777" w:rsidR="00486985" w:rsidRPr="003E16E8" w:rsidRDefault="00486985" w:rsidP="00486985">
      <w:pPr>
        <w:autoSpaceDE w:val="0"/>
        <w:autoSpaceDN w:val="0"/>
        <w:rPr>
          <w:rFonts w:ascii="Garamond" w:eastAsia="Times New Roman" w:hAnsi="Garamond" w:cs="Times New Roman"/>
          <w:sz w:val="22"/>
          <w:szCs w:val="18"/>
        </w:rPr>
      </w:pPr>
    </w:p>
    <w:p w14:paraId="56616682" w14:textId="64A58CBA" w:rsidR="00486985" w:rsidRPr="003E16E8" w:rsidRDefault="00486985" w:rsidP="003E16E8">
      <w:pPr>
        <w:pStyle w:val="Paragraphedeliste"/>
        <w:numPr>
          <w:ilvl w:val="0"/>
          <w:numId w:val="20"/>
        </w:numPr>
        <w:overflowPunct w:val="0"/>
        <w:spacing w:after="240" w:line="240" w:lineRule="auto"/>
        <w:jc w:val="both"/>
        <w:textAlignment w:val="baseline"/>
        <w:rPr>
          <w:rFonts w:ascii="Garamond" w:eastAsia="Times New Roman" w:hAnsi="Garamond" w:cs="Times New Roman"/>
          <w:szCs w:val="18"/>
          <w:lang w:eastAsia="fr-FR"/>
        </w:rPr>
      </w:pPr>
      <w:r w:rsidRPr="003E16E8">
        <w:rPr>
          <w:rFonts w:ascii="Garamond" w:eastAsia="Times New Roman" w:hAnsi="Garamond" w:cs="Times New Roman"/>
          <w:szCs w:val="18"/>
          <w:lang w:eastAsia="fr-FR"/>
        </w:rPr>
        <w:t>D</w:t>
      </w:r>
      <w:r w:rsidR="003E16E8">
        <w:rPr>
          <w:rFonts w:ascii="Garamond" w:eastAsia="Times New Roman" w:hAnsi="Garamond" w:cs="Times New Roman"/>
          <w:szCs w:val="18"/>
          <w:lang w:eastAsia="fr-FR"/>
        </w:rPr>
        <w:t>e d</w:t>
      </w:r>
      <w:r w:rsidRPr="003E16E8">
        <w:rPr>
          <w:rFonts w:ascii="Garamond" w:eastAsia="Times New Roman" w:hAnsi="Garamond" w:cs="Times New Roman"/>
          <w:szCs w:val="18"/>
          <w:lang w:eastAsia="fr-FR"/>
        </w:rPr>
        <w:t xml:space="preserve">éléguer au </w:t>
      </w:r>
      <w:r w:rsidR="003E16E8">
        <w:rPr>
          <w:rFonts w:ascii="Garamond" w:eastAsia="Times New Roman" w:hAnsi="Garamond" w:cs="Times New Roman"/>
          <w:szCs w:val="18"/>
          <w:lang w:eastAsia="fr-FR"/>
        </w:rPr>
        <w:t>M</w:t>
      </w:r>
      <w:r w:rsidRPr="003E16E8">
        <w:rPr>
          <w:rFonts w:ascii="Garamond" w:eastAsia="Times New Roman" w:hAnsi="Garamond" w:cs="Times New Roman"/>
          <w:szCs w:val="18"/>
          <w:lang w:eastAsia="fr-FR"/>
        </w:rPr>
        <w:t>aire la capacité de procéder à l’achat d’une partie de la parcelle B569 avec les conditions suivantes :</w:t>
      </w:r>
    </w:p>
    <w:p w14:paraId="71A65C78" w14:textId="3E14AC1D" w:rsidR="00486985" w:rsidRPr="003E16E8" w:rsidRDefault="00486985" w:rsidP="00486985">
      <w:pPr>
        <w:pStyle w:val="Paragraphedeliste"/>
        <w:numPr>
          <w:ilvl w:val="0"/>
          <w:numId w:val="19"/>
        </w:numPr>
        <w:overflowPunct w:val="0"/>
        <w:spacing w:after="240" w:line="240" w:lineRule="auto"/>
        <w:jc w:val="both"/>
        <w:textAlignment w:val="baseline"/>
        <w:rPr>
          <w:rFonts w:ascii="Garamond" w:eastAsia="Times New Roman" w:hAnsi="Garamond" w:cs="Times New Roman"/>
          <w:szCs w:val="18"/>
          <w:lang w:eastAsia="fr-FR"/>
        </w:rPr>
      </w:pPr>
      <w:r w:rsidRPr="003E16E8">
        <w:rPr>
          <w:rFonts w:ascii="Garamond" w:eastAsia="Times New Roman" w:hAnsi="Garamond" w:cs="Times New Roman"/>
          <w:szCs w:val="18"/>
          <w:lang w:eastAsia="fr-FR"/>
        </w:rPr>
        <w:t>La partie de la parcelle B 569 est d’environ 650</w:t>
      </w:r>
      <w:r w:rsidR="003E16E8">
        <w:rPr>
          <w:rFonts w:ascii="Garamond" w:eastAsia="Times New Roman" w:hAnsi="Garamond" w:cs="Times New Roman"/>
          <w:szCs w:val="18"/>
          <w:lang w:eastAsia="fr-FR"/>
        </w:rPr>
        <w:t xml:space="preserve"> </w:t>
      </w:r>
      <w:r w:rsidRPr="003E16E8">
        <w:rPr>
          <w:rFonts w:ascii="Garamond" w:eastAsia="Times New Roman" w:hAnsi="Garamond" w:cs="Times New Roman"/>
          <w:szCs w:val="18"/>
          <w:lang w:eastAsia="fr-FR"/>
        </w:rPr>
        <w:t>m²</w:t>
      </w:r>
    </w:p>
    <w:p w14:paraId="1636603B" w14:textId="3A1BA7A2" w:rsidR="00486985" w:rsidRPr="003E16E8" w:rsidRDefault="00486985" w:rsidP="00486985">
      <w:pPr>
        <w:pStyle w:val="Paragraphedeliste"/>
        <w:numPr>
          <w:ilvl w:val="0"/>
          <w:numId w:val="19"/>
        </w:numPr>
        <w:overflowPunct w:val="0"/>
        <w:spacing w:after="240" w:line="240" w:lineRule="auto"/>
        <w:jc w:val="both"/>
        <w:textAlignment w:val="baseline"/>
        <w:rPr>
          <w:rFonts w:ascii="Garamond" w:eastAsia="Times New Roman" w:hAnsi="Garamond" w:cs="Times New Roman"/>
          <w:szCs w:val="18"/>
          <w:lang w:eastAsia="fr-FR"/>
        </w:rPr>
      </w:pPr>
      <w:r w:rsidRPr="003E16E8">
        <w:rPr>
          <w:rFonts w:ascii="Garamond" w:eastAsia="Times New Roman" w:hAnsi="Garamond" w:cs="Times New Roman"/>
          <w:szCs w:val="18"/>
          <w:lang w:eastAsia="fr-FR"/>
        </w:rPr>
        <w:t>Les prix est fixé à 4</w:t>
      </w:r>
      <w:r w:rsidR="003E16E8">
        <w:rPr>
          <w:rFonts w:ascii="Garamond" w:eastAsia="Times New Roman" w:hAnsi="Garamond" w:cs="Times New Roman"/>
          <w:szCs w:val="18"/>
          <w:lang w:eastAsia="fr-FR"/>
        </w:rPr>
        <w:t>.</w:t>
      </w:r>
      <w:r w:rsidRPr="003E16E8">
        <w:rPr>
          <w:rFonts w:ascii="Garamond" w:eastAsia="Times New Roman" w:hAnsi="Garamond" w:cs="Times New Roman"/>
          <w:szCs w:val="18"/>
          <w:lang w:eastAsia="fr-FR"/>
        </w:rPr>
        <w:t>000 €</w:t>
      </w:r>
    </w:p>
    <w:p w14:paraId="3F167BFE" w14:textId="034E84DF" w:rsidR="00486985" w:rsidRPr="003E16E8" w:rsidRDefault="00486985" w:rsidP="00486985">
      <w:pPr>
        <w:pStyle w:val="Paragraphedeliste"/>
        <w:numPr>
          <w:ilvl w:val="0"/>
          <w:numId w:val="19"/>
        </w:numPr>
        <w:overflowPunct w:val="0"/>
        <w:spacing w:after="240" w:line="240" w:lineRule="auto"/>
        <w:jc w:val="both"/>
        <w:textAlignment w:val="baseline"/>
        <w:rPr>
          <w:rFonts w:ascii="Garamond" w:eastAsia="Times New Roman" w:hAnsi="Garamond" w:cs="Times New Roman"/>
          <w:szCs w:val="18"/>
          <w:lang w:eastAsia="fr-FR"/>
        </w:rPr>
      </w:pPr>
      <w:r w:rsidRPr="003E16E8">
        <w:rPr>
          <w:rFonts w:ascii="Garamond" w:eastAsia="Times New Roman" w:hAnsi="Garamond" w:cs="Times New Roman"/>
          <w:szCs w:val="18"/>
          <w:lang w:eastAsia="fr-FR"/>
        </w:rPr>
        <w:t xml:space="preserve">Les charges de géomètre sont supportées par la </w:t>
      </w:r>
      <w:r w:rsidR="003E16E8">
        <w:rPr>
          <w:rFonts w:ascii="Garamond" w:eastAsia="Times New Roman" w:hAnsi="Garamond" w:cs="Times New Roman"/>
          <w:szCs w:val="18"/>
          <w:lang w:eastAsia="fr-FR"/>
        </w:rPr>
        <w:t>commune</w:t>
      </w:r>
    </w:p>
    <w:p w14:paraId="5C9FA0D4" w14:textId="7B5095FD" w:rsidR="00486985" w:rsidRPr="003E16E8" w:rsidRDefault="00486985" w:rsidP="00486985">
      <w:pPr>
        <w:overflowPunct w:val="0"/>
        <w:spacing w:after="240"/>
        <w:ind w:left="720"/>
        <w:jc w:val="both"/>
        <w:textAlignment w:val="baseline"/>
        <w:rPr>
          <w:rFonts w:ascii="Garamond" w:eastAsia="Times New Roman" w:hAnsi="Garamond" w:cs="Times New Roman"/>
          <w:sz w:val="22"/>
          <w:szCs w:val="18"/>
        </w:rPr>
      </w:pPr>
      <w:r w:rsidRPr="003E16E8">
        <w:rPr>
          <w:rFonts w:ascii="Garamond" w:eastAsia="Times New Roman" w:hAnsi="Garamond" w:cs="Times New Roman"/>
          <w:sz w:val="22"/>
          <w:szCs w:val="18"/>
        </w:rPr>
        <w:t xml:space="preserve">Préciser que le Maire a délégation pour déterminer les conditions définitives, selon </w:t>
      </w:r>
      <w:r w:rsidR="003E16E8">
        <w:rPr>
          <w:rFonts w:ascii="Garamond" w:eastAsia="Times New Roman" w:hAnsi="Garamond" w:cs="Times New Roman"/>
          <w:sz w:val="22"/>
          <w:szCs w:val="18"/>
        </w:rPr>
        <w:t>la superficie</w:t>
      </w:r>
      <w:r w:rsidRPr="003E16E8">
        <w:rPr>
          <w:rFonts w:ascii="Garamond" w:eastAsia="Times New Roman" w:hAnsi="Garamond" w:cs="Times New Roman"/>
          <w:sz w:val="22"/>
          <w:szCs w:val="18"/>
        </w:rPr>
        <w:t xml:space="preserve"> cédé</w:t>
      </w:r>
      <w:r w:rsidR="003E16E8">
        <w:rPr>
          <w:rFonts w:ascii="Garamond" w:eastAsia="Times New Roman" w:hAnsi="Garamond" w:cs="Times New Roman"/>
          <w:sz w:val="22"/>
          <w:szCs w:val="18"/>
        </w:rPr>
        <w:t>e</w:t>
      </w:r>
      <w:r w:rsidRPr="003E16E8">
        <w:rPr>
          <w:rFonts w:ascii="Garamond" w:eastAsia="Times New Roman" w:hAnsi="Garamond" w:cs="Times New Roman"/>
          <w:sz w:val="22"/>
          <w:szCs w:val="18"/>
        </w:rPr>
        <w:t xml:space="preserve"> ;</w:t>
      </w:r>
    </w:p>
    <w:p w14:paraId="72E9D1E2" w14:textId="4C07E0EB" w:rsidR="00486985" w:rsidRDefault="00E9356E" w:rsidP="003E16E8">
      <w:pPr>
        <w:pStyle w:val="Paragraphedeliste"/>
        <w:numPr>
          <w:ilvl w:val="0"/>
          <w:numId w:val="20"/>
        </w:numPr>
        <w:overflowPunct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00486985" w:rsidRPr="003E16E8">
        <w:rPr>
          <w:rFonts w:ascii="Garamond" w:eastAsia="Times New Roman" w:hAnsi="Garamond" w:cs="Times New Roman"/>
          <w:szCs w:val="18"/>
          <w:lang w:eastAsia="fr-FR"/>
        </w:rPr>
        <w:t>utoriser le Maire à réaliser l’ensemble des démarches pour exécuter la présente ;</w:t>
      </w:r>
    </w:p>
    <w:p w14:paraId="4D42B546" w14:textId="77777777" w:rsidR="00E9356E" w:rsidRPr="003E16E8" w:rsidRDefault="00E9356E" w:rsidP="00E9356E">
      <w:pPr>
        <w:pStyle w:val="Paragraphedeliste"/>
        <w:overflowPunct w:val="0"/>
        <w:spacing w:after="240" w:line="240" w:lineRule="auto"/>
        <w:jc w:val="both"/>
        <w:textAlignment w:val="baseline"/>
        <w:rPr>
          <w:rFonts w:ascii="Garamond" w:eastAsia="Times New Roman" w:hAnsi="Garamond" w:cs="Times New Roman"/>
          <w:szCs w:val="18"/>
          <w:lang w:eastAsia="fr-FR"/>
        </w:rPr>
      </w:pPr>
    </w:p>
    <w:p w14:paraId="0F25C863" w14:textId="437F2F59" w:rsidR="00486985" w:rsidRPr="003E16E8" w:rsidRDefault="00E9356E" w:rsidP="003E16E8">
      <w:pPr>
        <w:pStyle w:val="Paragraphedeliste"/>
        <w:numPr>
          <w:ilvl w:val="0"/>
          <w:numId w:val="20"/>
        </w:numPr>
        <w:overflowPunct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00486985" w:rsidRPr="003E16E8">
        <w:rPr>
          <w:rFonts w:ascii="Garamond" w:eastAsia="Times New Roman" w:hAnsi="Garamond" w:cs="Times New Roman"/>
          <w:szCs w:val="18"/>
          <w:lang w:eastAsia="fr-FR"/>
        </w:rPr>
        <w:t>utoriser le Maire à signer tout acte afférent à cette mutation</w:t>
      </w:r>
      <w:r>
        <w:rPr>
          <w:rFonts w:ascii="Garamond" w:eastAsia="Times New Roman" w:hAnsi="Garamond" w:cs="Times New Roman"/>
          <w:szCs w:val="18"/>
          <w:lang w:eastAsia="fr-FR"/>
        </w:rPr>
        <w:t xml:space="preserve">. </w:t>
      </w:r>
    </w:p>
    <w:p w14:paraId="1C9E8DB9" w14:textId="77777777" w:rsidR="00A371A7" w:rsidRDefault="00A371A7" w:rsidP="002851B8"/>
    <w:p w14:paraId="7794C7C4" w14:textId="168F9046" w:rsidR="00817C65" w:rsidRDefault="00A371A7" w:rsidP="002851B8">
      <w:pPr>
        <w:rPr>
          <w:rFonts w:ascii="Garamond" w:eastAsiaTheme="majorEastAsia" w:hAnsi="Garamond" w:cstheme="majorBidi"/>
          <w:b/>
          <w:caps/>
          <w:szCs w:val="28"/>
        </w:rPr>
      </w:pPr>
      <w:r w:rsidRPr="00A371A7">
        <w:rPr>
          <w:rFonts w:ascii="Garamond" w:eastAsiaTheme="majorEastAsia" w:hAnsi="Garamond" w:cstheme="majorBidi"/>
          <w:b/>
          <w:caps/>
          <w:szCs w:val="28"/>
        </w:rPr>
        <w:t xml:space="preserve">AFFAIRES DIVERSES </w:t>
      </w:r>
    </w:p>
    <w:p w14:paraId="27B160F9" w14:textId="77777777" w:rsidR="00EC7126" w:rsidRDefault="00EC7126" w:rsidP="002851B8">
      <w:pPr>
        <w:rPr>
          <w:rFonts w:ascii="Garamond" w:eastAsiaTheme="majorEastAsia" w:hAnsi="Garamond" w:cstheme="majorBidi"/>
          <w:b/>
          <w:caps/>
          <w:szCs w:val="28"/>
        </w:rPr>
      </w:pPr>
    </w:p>
    <w:p w14:paraId="27A4517B" w14:textId="6B490EC6" w:rsidR="00EC7126" w:rsidRPr="00A371A7" w:rsidRDefault="00EC7126" w:rsidP="002851B8">
      <w:pPr>
        <w:rPr>
          <w:rFonts w:ascii="Garamond" w:eastAsiaTheme="majorEastAsia" w:hAnsi="Garamond" w:cstheme="majorBidi"/>
          <w:b/>
          <w:caps/>
          <w:szCs w:val="28"/>
        </w:rPr>
      </w:pPr>
      <w:r>
        <w:rPr>
          <w:rFonts w:ascii="Garamond" w:eastAsiaTheme="majorEastAsia" w:hAnsi="Garamond" w:cstheme="majorBidi"/>
          <w:b/>
          <w:caps/>
          <w:szCs w:val="28"/>
        </w:rPr>
        <w:t>G</w:t>
      </w:r>
      <w:r>
        <w:rPr>
          <w:rFonts w:ascii="Garamond" w:eastAsiaTheme="majorEastAsia" w:hAnsi="Garamond" w:cstheme="majorBidi"/>
          <w:b/>
          <w:szCs w:val="28"/>
        </w:rPr>
        <w:t>estion du cimetière communal</w:t>
      </w:r>
    </w:p>
    <w:p w14:paraId="35063EA2" w14:textId="77777777" w:rsidR="00A371A7" w:rsidRPr="00A371A7" w:rsidRDefault="00A371A7" w:rsidP="002851B8">
      <w:pPr>
        <w:rPr>
          <w:rFonts w:ascii="Garamond" w:eastAsia="Times New Roman" w:hAnsi="Garamond" w:cs="Times New Roman"/>
          <w:sz w:val="22"/>
          <w:szCs w:val="18"/>
        </w:rPr>
      </w:pPr>
    </w:p>
    <w:p w14:paraId="1C01047F" w14:textId="23B94892" w:rsidR="00A371A7" w:rsidRPr="00A371A7" w:rsidRDefault="00A371A7" w:rsidP="00EC7126">
      <w:pPr>
        <w:jc w:val="both"/>
        <w:rPr>
          <w:rFonts w:ascii="Garamond" w:eastAsia="Times New Roman" w:hAnsi="Garamond" w:cs="Times New Roman"/>
          <w:sz w:val="22"/>
          <w:szCs w:val="18"/>
        </w:rPr>
      </w:pPr>
      <w:r w:rsidRPr="00A371A7">
        <w:rPr>
          <w:rFonts w:ascii="Garamond" w:eastAsia="Times New Roman" w:hAnsi="Garamond" w:cs="Times New Roman"/>
          <w:sz w:val="22"/>
          <w:szCs w:val="18"/>
        </w:rPr>
        <w:tab/>
        <w:t xml:space="preserve">Mme </w:t>
      </w:r>
      <w:r w:rsidR="00EC7126">
        <w:rPr>
          <w:rFonts w:ascii="Garamond" w:eastAsia="Times New Roman" w:hAnsi="Garamond" w:cs="Times New Roman"/>
          <w:sz w:val="22"/>
          <w:szCs w:val="18"/>
        </w:rPr>
        <w:t xml:space="preserve">Karine BASSARD, adjointe en charge de l’urbanisme, rappelle que depuis plusieurs années les concessions perpétuelles non-entretenues du cimetière de Pouilly-en-Auxois font l’objet d’une procédure de reprise. Pour certaines d’entre elles, les travaux de relevage ont commencé. Ces opérations sont longues et complexes compte tenu de la disposition des lieux. </w:t>
      </w:r>
    </w:p>
    <w:p w14:paraId="768CEE73" w14:textId="77777777" w:rsidR="00A371A7" w:rsidRDefault="00A371A7" w:rsidP="002851B8">
      <w:pPr>
        <w:rPr>
          <w:rFonts w:ascii="Garamond" w:eastAsia="Times New Roman" w:hAnsi="Garamond" w:cs="Times New Roman"/>
          <w:sz w:val="22"/>
          <w:szCs w:val="18"/>
        </w:rPr>
      </w:pPr>
    </w:p>
    <w:p w14:paraId="7F16B5BB" w14:textId="3EC87B27" w:rsidR="00EC7126" w:rsidRPr="00A371A7" w:rsidRDefault="007067FD" w:rsidP="00EC7126">
      <w:pPr>
        <w:rPr>
          <w:rFonts w:ascii="Garamond" w:eastAsiaTheme="majorEastAsia" w:hAnsi="Garamond" w:cstheme="majorBidi"/>
          <w:b/>
          <w:caps/>
          <w:szCs w:val="28"/>
        </w:rPr>
      </w:pPr>
      <w:r>
        <w:rPr>
          <w:rFonts w:ascii="Garamond" w:eastAsiaTheme="majorEastAsia" w:hAnsi="Garamond" w:cstheme="majorBidi"/>
          <w:b/>
          <w:szCs w:val="28"/>
        </w:rPr>
        <w:lastRenderedPageBreak/>
        <w:t>City stade</w:t>
      </w:r>
    </w:p>
    <w:p w14:paraId="6C6523AE" w14:textId="77777777" w:rsidR="00EC7126" w:rsidRDefault="00EC7126" w:rsidP="002851B8">
      <w:pPr>
        <w:rPr>
          <w:rFonts w:ascii="Garamond" w:eastAsia="Times New Roman" w:hAnsi="Garamond" w:cs="Times New Roman"/>
          <w:sz w:val="22"/>
          <w:szCs w:val="18"/>
        </w:rPr>
      </w:pPr>
    </w:p>
    <w:p w14:paraId="2558723A" w14:textId="3681AA40" w:rsidR="00EC7126" w:rsidRDefault="00EC7126" w:rsidP="002F153F">
      <w:pPr>
        <w:jc w:val="both"/>
        <w:rPr>
          <w:rFonts w:ascii="Garamond" w:eastAsia="Times New Roman" w:hAnsi="Garamond" w:cs="Times New Roman"/>
          <w:sz w:val="22"/>
          <w:szCs w:val="18"/>
        </w:rPr>
      </w:pPr>
      <w:r>
        <w:rPr>
          <w:rFonts w:ascii="Garamond" w:eastAsia="Times New Roman" w:hAnsi="Garamond" w:cs="Times New Roman"/>
          <w:sz w:val="22"/>
          <w:szCs w:val="18"/>
        </w:rPr>
        <w:tab/>
        <w:t xml:space="preserve">M. Philippe CHAUCHOT, adjoint </w:t>
      </w:r>
      <w:r w:rsidR="0007289C">
        <w:rPr>
          <w:rFonts w:ascii="Garamond" w:eastAsia="Times New Roman" w:hAnsi="Garamond" w:cs="Times New Roman"/>
          <w:sz w:val="22"/>
          <w:szCs w:val="18"/>
        </w:rPr>
        <w:t>en charge</w:t>
      </w:r>
      <w:r>
        <w:rPr>
          <w:rFonts w:ascii="Garamond" w:eastAsia="Times New Roman" w:hAnsi="Garamond" w:cs="Times New Roman"/>
          <w:sz w:val="22"/>
          <w:szCs w:val="18"/>
        </w:rPr>
        <w:t xml:space="preserve"> des sports, précise que les travaux d’aménagement du city stade sont terminés : la réception de l’ouvrage est fixée au 29 mars 2023. </w:t>
      </w:r>
      <w:r w:rsidR="00B47627">
        <w:rPr>
          <w:rFonts w:ascii="Garamond" w:eastAsia="Times New Roman" w:hAnsi="Garamond" w:cs="Times New Roman"/>
          <w:sz w:val="22"/>
          <w:szCs w:val="18"/>
        </w:rPr>
        <w:t>M. le Maire précise que</w:t>
      </w:r>
      <w:r w:rsidR="002F153F">
        <w:rPr>
          <w:rFonts w:ascii="Garamond" w:eastAsia="Times New Roman" w:hAnsi="Garamond" w:cs="Times New Roman"/>
          <w:sz w:val="22"/>
          <w:szCs w:val="18"/>
        </w:rPr>
        <w:t xml:space="preserve"> </w:t>
      </w:r>
      <w:r w:rsidR="00B47627">
        <w:rPr>
          <w:rFonts w:ascii="Garamond" w:eastAsia="Times New Roman" w:hAnsi="Garamond" w:cs="Times New Roman"/>
          <w:sz w:val="22"/>
          <w:szCs w:val="18"/>
        </w:rPr>
        <w:t xml:space="preserve">le city </w:t>
      </w:r>
      <w:r w:rsidR="0056480D">
        <w:rPr>
          <w:rFonts w:ascii="Garamond" w:eastAsia="Times New Roman" w:hAnsi="Garamond" w:cs="Times New Roman"/>
          <w:sz w:val="22"/>
          <w:szCs w:val="18"/>
        </w:rPr>
        <w:t xml:space="preserve">stade </w:t>
      </w:r>
      <w:r w:rsidR="002F153F">
        <w:rPr>
          <w:rFonts w:ascii="Garamond" w:eastAsia="Times New Roman" w:hAnsi="Garamond" w:cs="Times New Roman"/>
          <w:sz w:val="22"/>
          <w:szCs w:val="18"/>
        </w:rPr>
        <w:t xml:space="preserve">connait déjà un certain succès et reste ouvert à tous. </w:t>
      </w:r>
      <w:r w:rsidR="007067FD">
        <w:rPr>
          <w:rFonts w:ascii="Garamond" w:eastAsia="Times New Roman" w:hAnsi="Garamond" w:cs="Times New Roman"/>
          <w:sz w:val="22"/>
          <w:szCs w:val="18"/>
        </w:rPr>
        <w:t xml:space="preserve">L’inauguration de ce nouvel équipement aura lieu le 3 juin 2023. </w:t>
      </w:r>
    </w:p>
    <w:p w14:paraId="395A3399" w14:textId="77777777" w:rsidR="001405B5" w:rsidRDefault="001405B5" w:rsidP="002F153F">
      <w:pPr>
        <w:jc w:val="both"/>
        <w:rPr>
          <w:rFonts w:ascii="Garamond" w:eastAsia="Times New Roman" w:hAnsi="Garamond" w:cs="Times New Roman"/>
          <w:sz w:val="22"/>
          <w:szCs w:val="18"/>
        </w:rPr>
      </w:pPr>
    </w:p>
    <w:p w14:paraId="7427CB01" w14:textId="5CBEE522" w:rsidR="001405B5" w:rsidRDefault="001405B5" w:rsidP="001405B5">
      <w:pPr>
        <w:rPr>
          <w:rFonts w:ascii="Garamond" w:eastAsiaTheme="majorEastAsia" w:hAnsi="Garamond" w:cstheme="majorBidi"/>
          <w:b/>
          <w:szCs w:val="28"/>
        </w:rPr>
      </w:pPr>
      <w:r>
        <w:rPr>
          <w:rFonts w:ascii="Garamond" w:eastAsiaTheme="majorEastAsia" w:hAnsi="Garamond" w:cstheme="majorBidi"/>
          <w:b/>
          <w:szCs w:val="28"/>
        </w:rPr>
        <w:t xml:space="preserve">Eau et assainissement </w:t>
      </w:r>
    </w:p>
    <w:p w14:paraId="3AADCFFA" w14:textId="77777777" w:rsidR="001405B5" w:rsidRPr="0007289C" w:rsidRDefault="001405B5" w:rsidP="0007289C">
      <w:pPr>
        <w:jc w:val="both"/>
        <w:rPr>
          <w:rFonts w:ascii="Garamond" w:eastAsia="Times New Roman" w:hAnsi="Garamond" w:cs="Times New Roman"/>
          <w:sz w:val="22"/>
          <w:szCs w:val="18"/>
        </w:rPr>
      </w:pPr>
    </w:p>
    <w:p w14:paraId="47E5AF98" w14:textId="441CE00F" w:rsidR="001405B5" w:rsidRDefault="001405B5" w:rsidP="0007289C">
      <w:pPr>
        <w:jc w:val="both"/>
        <w:rPr>
          <w:rFonts w:ascii="Garamond" w:eastAsia="Times New Roman" w:hAnsi="Garamond" w:cs="Times New Roman"/>
          <w:sz w:val="22"/>
          <w:szCs w:val="18"/>
        </w:rPr>
      </w:pPr>
      <w:r w:rsidRPr="0007289C">
        <w:rPr>
          <w:rFonts w:ascii="Garamond" w:eastAsia="Times New Roman" w:hAnsi="Garamond" w:cs="Times New Roman"/>
          <w:sz w:val="22"/>
          <w:szCs w:val="18"/>
        </w:rPr>
        <w:tab/>
      </w:r>
      <w:r w:rsidR="0007289C" w:rsidRPr="0007289C">
        <w:rPr>
          <w:rFonts w:ascii="Garamond" w:eastAsia="Times New Roman" w:hAnsi="Garamond" w:cs="Times New Roman"/>
          <w:sz w:val="22"/>
          <w:szCs w:val="18"/>
        </w:rPr>
        <w:t xml:space="preserve">M. Stéphane ROUX, adjoint en charge des travaux, </w:t>
      </w:r>
      <w:r w:rsidR="0045030E">
        <w:rPr>
          <w:rFonts w:ascii="Garamond" w:eastAsia="Times New Roman" w:hAnsi="Garamond" w:cs="Times New Roman"/>
          <w:sz w:val="22"/>
          <w:szCs w:val="18"/>
        </w:rPr>
        <w:t>fait un point sur les opérations concernant le réseau communal des eaux pluviales. Les travaux sont en cours dans le quartier du Pré Michaud afin de limiter les infiltrations d’eaux parasites, de nombreuses non-conformité</w:t>
      </w:r>
      <w:r w:rsidR="00231D7C">
        <w:rPr>
          <w:rFonts w:ascii="Garamond" w:eastAsia="Times New Roman" w:hAnsi="Garamond" w:cs="Times New Roman"/>
          <w:sz w:val="22"/>
          <w:szCs w:val="18"/>
        </w:rPr>
        <w:t>s</w:t>
      </w:r>
      <w:r w:rsidR="0045030E">
        <w:rPr>
          <w:rFonts w:ascii="Garamond" w:eastAsia="Times New Roman" w:hAnsi="Garamond" w:cs="Times New Roman"/>
          <w:sz w:val="22"/>
          <w:szCs w:val="18"/>
        </w:rPr>
        <w:t xml:space="preserve"> ayant ainsi été décelées.</w:t>
      </w:r>
    </w:p>
    <w:p w14:paraId="44B93B42" w14:textId="77777777" w:rsidR="00231D7C" w:rsidRDefault="00231D7C" w:rsidP="0007289C">
      <w:pPr>
        <w:jc w:val="both"/>
        <w:rPr>
          <w:rFonts w:ascii="Garamond" w:eastAsia="Times New Roman" w:hAnsi="Garamond" w:cs="Times New Roman"/>
          <w:sz w:val="22"/>
          <w:szCs w:val="18"/>
        </w:rPr>
      </w:pPr>
    </w:p>
    <w:p w14:paraId="181F10F2" w14:textId="1356A721" w:rsidR="00231D7C" w:rsidRDefault="00231D7C" w:rsidP="00231D7C">
      <w:pPr>
        <w:rPr>
          <w:rFonts w:ascii="Garamond" w:eastAsiaTheme="majorEastAsia" w:hAnsi="Garamond" w:cstheme="majorBidi"/>
          <w:b/>
          <w:szCs w:val="28"/>
        </w:rPr>
      </w:pPr>
      <w:r>
        <w:rPr>
          <w:rFonts w:ascii="Garamond" w:eastAsiaTheme="majorEastAsia" w:hAnsi="Garamond" w:cstheme="majorBidi"/>
          <w:b/>
          <w:szCs w:val="28"/>
        </w:rPr>
        <w:t>Chapelle Notre-Dame Trouvée</w:t>
      </w:r>
    </w:p>
    <w:p w14:paraId="7AD9CD02" w14:textId="77777777" w:rsidR="00231D7C" w:rsidRPr="0007289C" w:rsidRDefault="00231D7C" w:rsidP="00231D7C">
      <w:pPr>
        <w:jc w:val="both"/>
        <w:rPr>
          <w:rFonts w:ascii="Garamond" w:eastAsia="Times New Roman" w:hAnsi="Garamond" w:cs="Times New Roman"/>
          <w:sz w:val="22"/>
          <w:szCs w:val="18"/>
        </w:rPr>
      </w:pPr>
    </w:p>
    <w:p w14:paraId="6C19E636" w14:textId="6F6540FB" w:rsidR="00231D7C" w:rsidRDefault="00231D7C" w:rsidP="0007289C">
      <w:pPr>
        <w:jc w:val="both"/>
        <w:rPr>
          <w:rFonts w:ascii="Garamond" w:eastAsia="Times New Roman" w:hAnsi="Garamond" w:cs="Times New Roman"/>
          <w:sz w:val="22"/>
          <w:szCs w:val="18"/>
        </w:rPr>
      </w:pPr>
      <w:r>
        <w:rPr>
          <w:rFonts w:ascii="Garamond" w:eastAsia="Times New Roman" w:hAnsi="Garamond" w:cs="Times New Roman"/>
          <w:sz w:val="22"/>
          <w:szCs w:val="18"/>
        </w:rPr>
        <w:tab/>
        <w:t>M. le Maire souligne que la météo récente et les fortes rafales de vent ont endommagé les bâches placées sur le toit de l’édifice. L’intervention des pompiers a été nécessaire</w:t>
      </w:r>
      <w:r w:rsidR="00564C3B">
        <w:rPr>
          <w:rFonts w:ascii="Garamond" w:eastAsia="Times New Roman" w:hAnsi="Garamond" w:cs="Times New Roman"/>
          <w:sz w:val="22"/>
          <w:szCs w:val="18"/>
        </w:rPr>
        <w:t xml:space="preserve"> pour éviter à la chapelle de subir de gros dégâts. De fait, certaines bâches doivent être rénovées pour assurer l’étanchéité de la toiture. </w:t>
      </w:r>
    </w:p>
    <w:p w14:paraId="6AA2E077" w14:textId="77777777" w:rsidR="00DE72CB" w:rsidRDefault="00DE72CB" w:rsidP="0007289C">
      <w:pPr>
        <w:jc w:val="both"/>
        <w:rPr>
          <w:rFonts w:ascii="Garamond" w:eastAsia="Times New Roman" w:hAnsi="Garamond" w:cs="Times New Roman"/>
          <w:sz w:val="22"/>
          <w:szCs w:val="18"/>
        </w:rPr>
      </w:pPr>
    </w:p>
    <w:p w14:paraId="20116D71" w14:textId="77777777" w:rsidR="00DE72CB" w:rsidRDefault="00DE72CB" w:rsidP="0007289C">
      <w:pPr>
        <w:jc w:val="both"/>
        <w:rPr>
          <w:rFonts w:ascii="Garamond" w:eastAsia="Times New Roman" w:hAnsi="Garamond" w:cs="Times New Roman"/>
          <w:sz w:val="22"/>
          <w:szCs w:val="18"/>
        </w:rPr>
      </w:pPr>
    </w:p>
    <w:p w14:paraId="069B29AC" w14:textId="77777777" w:rsidR="006147A5" w:rsidRDefault="006147A5" w:rsidP="0007289C">
      <w:pPr>
        <w:jc w:val="both"/>
        <w:rPr>
          <w:rFonts w:ascii="Garamond" w:eastAsia="Times New Roman" w:hAnsi="Garamond" w:cs="Times New Roman"/>
          <w:sz w:val="22"/>
          <w:szCs w:val="18"/>
        </w:rPr>
      </w:pPr>
    </w:p>
    <w:p w14:paraId="00796938" w14:textId="77777777" w:rsidR="006147A5" w:rsidRDefault="006147A5" w:rsidP="0007289C">
      <w:pPr>
        <w:jc w:val="both"/>
        <w:rPr>
          <w:rFonts w:ascii="Garamond" w:eastAsia="Times New Roman" w:hAnsi="Garamond" w:cs="Times New Roman"/>
          <w:sz w:val="22"/>
          <w:szCs w:val="18"/>
        </w:rPr>
      </w:pPr>
    </w:p>
    <w:p w14:paraId="3AC4C872" w14:textId="54835CD0" w:rsidR="00DE72CB" w:rsidRPr="0007289C" w:rsidRDefault="00DE72CB" w:rsidP="0007289C">
      <w:pPr>
        <w:jc w:val="both"/>
        <w:rPr>
          <w:rFonts w:ascii="Garamond" w:eastAsia="Times New Roman" w:hAnsi="Garamond" w:cs="Times New Roman"/>
          <w:sz w:val="22"/>
          <w:szCs w:val="18"/>
        </w:rPr>
      </w:pPr>
      <w:r>
        <w:rPr>
          <w:rFonts w:ascii="Garamond" w:eastAsia="Times New Roman" w:hAnsi="Garamond" w:cs="Times New Roman"/>
          <w:sz w:val="22"/>
          <w:szCs w:val="18"/>
        </w:rPr>
        <w:t xml:space="preserve">L’ordre du jour étant épuisé, la séance est levée à 20h57. </w:t>
      </w:r>
    </w:p>
    <w:sectPr w:rsidR="00DE72CB" w:rsidRPr="00072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orps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7AD5"/>
    <w:multiLevelType w:val="hybridMultilevel"/>
    <w:tmpl w:val="2D6C096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FE13A05"/>
    <w:multiLevelType w:val="hybridMultilevel"/>
    <w:tmpl w:val="EE609B8E"/>
    <w:lvl w:ilvl="0" w:tplc="7F0EB1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0E3DAD"/>
    <w:multiLevelType w:val="hybridMultilevel"/>
    <w:tmpl w:val="A06018DA"/>
    <w:lvl w:ilvl="0" w:tplc="C2D63F02">
      <w:start w:val="184"/>
      <w:numFmt w:val="bullet"/>
      <w:lvlText w:val="-"/>
      <w:lvlJc w:val="left"/>
      <w:pPr>
        <w:ind w:left="1800" w:hanging="360"/>
      </w:pPr>
      <w:rPr>
        <w:rFonts w:ascii="Calibri" w:eastAsia="Times New Roman" w:hAnsi="Calibri" w:cs="Calibri" w:hint="default"/>
        <w:color w:val="00000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33DC2B1C"/>
    <w:multiLevelType w:val="hybridMultilevel"/>
    <w:tmpl w:val="DDAA6FBE"/>
    <w:lvl w:ilvl="0" w:tplc="37225CFE">
      <w:start w:val="2"/>
      <w:numFmt w:val="decimal"/>
      <w:lvlText w:val="%1"/>
      <w:lvlJc w:val="left"/>
      <w:pPr>
        <w:ind w:left="720" w:hanging="360"/>
      </w:pPr>
      <w:rPr>
        <w:rFonts w:ascii="Calibri" w:hAnsi="Calibri" w:cs="Calibr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265741"/>
    <w:multiLevelType w:val="hybridMultilevel"/>
    <w:tmpl w:val="E9CCC8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679E7"/>
    <w:multiLevelType w:val="hybridMultilevel"/>
    <w:tmpl w:val="CCD496C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E3C4BAC"/>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370D"/>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EB70F4"/>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6F3EB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A73DC6"/>
    <w:multiLevelType w:val="hybridMultilevel"/>
    <w:tmpl w:val="358CAB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AB46E6"/>
    <w:multiLevelType w:val="hybridMultilevel"/>
    <w:tmpl w:val="A66E4F7A"/>
    <w:lvl w:ilvl="0" w:tplc="7320205E">
      <w:start w:val="1"/>
      <w:numFmt w:val="decimal"/>
      <w:lvlText w:val="%1)"/>
      <w:lvlJc w:val="left"/>
      <w:pPr>
        <w:tabs>
          <w:tab w:val="num" w:pos="720"/>
        </w:tabs>
        <w:ind w:left="720" w:hanging="360"/>
      </w:pPr>
      <w:rPr>
        <w:rFonts w:ascii="Garamond" w:eastAsia="Times New Roman" w:hAnsi="Garamond" w:cs="Arial"/>
      </w:rPr>
    </w:lvl>
    <w:lvl w:ilvl="1" w:tplc="040C0003">
      <w:start w:val="1"/>
      <w:numFmt w:val="bullet"/>
      <w:lvlText w:val="o"/>
      <w:lvlJc w:val="left"/>
      <w:pPr>
        <w:tabs>
          <w:tab w:val="num" w:pos="1440"/>
        </w:tabs>
        <w:ind w:left="1440" w:hanging="360"/>
      </w:pPr>
      <w:rPr>
        <w:rFonts w:ascii="Courier New" w:hAnsi="Courier New" w:cs="Courier New" w:hint="default"/>
      </w:rPr>
    </w:lvl>
    <w:lvl w:ilvl="2" w:tplc="74EC0588">
      <w:start w:val="9"/>
      <w:numFmt w:val="bullet"/>
      <w:lvlText w:val="-"/>
      <w:lvlJc w:val="left"/>
      <w:pPr>
        <w:tabs>
          <w:tab w:val="num" w:pos="2160"/>
        </w:tabs>
        <w:ind w:left="2160" w:hanging="360"/>
      </w:pPr>
      <w:rPr>
        <w:rFonts w:ascii="Arial" w:eastAsia="Times New Roman" w:hAnsi="Aria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67BA6"/>
    <w:multiLevelType w:val="hybridMultilevel"/>
    <w:tmpl w:val="B7C816C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F545C89"/>
    <w:multiLevelType w:val="hybridMultilevel"/>
    <w:tmpl w:val="5D3A13C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6047FBA"/>
    <w:multiLevelType w:val="hybridMultilevel"/>
    <w:tmpl w:val="A0B03098"/>
    <w:lvl w:ilvl="0" w:tplc="663221C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515328"/>
    <w:multiLevelType w:val="hybridMultilevel"/>
    <w:tmpl w:val="E9CCC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C36E89"/>
    <w:multiLevelType w:val="hybridMultilevel"/>
    <w:tmpl w:val="24568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146776"/>
    <w:multiLevelType w:val="hybridMultilevel"/>
    <w:tmpl w:val="CF1859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5F500D3"/>
    <w:multiLevelType w:val="hybridMultilevel"/>
    <w:tmpl w:val="1C8A59FE"/>
    <w:lvl w:ilvl="0" w:tplc="069AA8B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0342DF"/>
    <w:multiLevelType w:val="hybridMultilevel"/>
    <w:tmpl w:val="2356E8C8"/>
    <w:lvl w:ilvl="0" w:tplc="73365690">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4C5F7B"/>
    <w:multiLevelType w:val="hybridMultilevel"/>
    <w:tmpl w:val="0E701B0A"/>
    <w:lvl w:ilvl="0" w:tplc="B25C1042">
      <w:start w:val="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DDF14D1"/>
    <w:multiLevelType w:val="hybridMultilevel"/>
    <w:tmpl w:val="B66A6ED6"/>
    <w:lvl w:ilvl="0" w:tplc="278208CC">
      <w:start w:val="2"/>
      <w:numFmt w:val="bullet"/>
      <w:lvlText w:val="-"/>
      <w:lvlJc w:val="left"/>
      <w:pPr>
        <w:ind w:left="1080" w:hanging="360"/>
      </w:pPr>
      <w:rPr>
        <w:rFonts w:ascii="Calibri" w:eastAsia="Times New Roman" w:hAnsi="Calibri" w:cs="Calibri"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21915951">
    <w:abstractNumId w:val="5"/>
  </w:num>
  <w:num w:numId="2" w16cid:durableId="1871528774">
    <w:abstractNumId w:val="1"/>
  </w:num>
  <w:num w:numId="3" w16cid:durableId="52430893">
    <w:abstractNumId w:val="19"/>
  </w:num>
  <w:num w:numId="4" w16cid:durableId="336083635">
    <w:abstractNumId w:val="9"/>
  </w:num>
  <w:num w:numId="5" w16cid:durableId="683555495">
    <w:abstractNumId w:val="15"/>
  </w:num>
  <w:num w:numId="6" w16cid:durableId="760369276">
    <w:abstractNumId w:val="8"/>
  </w:num>
  <w:num w:numId="7" w16cid:durableId="156532685">
    <w:abstractNumId w:val="20"/>
  </w:num>
  <w:num w:numId="8" w16cid:durableId="673147393">
    <w:abstractNumId w:val="14"/>
  </w:num>
  <w:num w:numId="9" w16cid:durableId="2102337468">
    <w:abstractNumId w:val="0"/>
  </w:num>
  <w:num w:numId="10" w16cid:durableId="596790287">
    <w:abstractNumId w:val="13"/>
  </w:num>
  <w:num w:numId="11" w16cid:durableId="797991754">
    <w:abstractNumId w:val="6"/>
  </w:num>
  <w:num w:numId="12" w16cid:durableId="1518078991">
    <w:abstractNumId w:val="18"/>
  </w:num>
  <w:num w:numId="13" w16cid:durableId="1922181741">
    <w:abstractNumId w:val="10"/>
  </w:num>
  <w:num w:numId="14" w16cid:durableId="566382600">
    <w:abstractNumId w:val="17"/>
  </w:num>
  <w:num w:numId="15" w16cid:durableId="1566918222">
    <w:abstractNumId w:val="11"/>
  </w:num>
  <w:num w:numId="16" w16cid:durableId="1657611839">
    <w:abstractNumId w:val="2"/>
  </w:num>
  <w:num w:numId="17" w16cid:durableId="1707372400">
    <w:abstractNumId w:val="22"/>
  </w:num>
  <w:num w:numId="18" w16cid:durableId="1710757711">
    <w:abstractNumId w:val="3"/>
  </w:num>
  <w:num w:numId="19" w16cid:durableId="773940290">
    <w:abstractNumId w:val="21"/>
  </w:num>
  <w:num w:numId="20" w16cid:durableId="976377801">
    <w:abstractNumId w:val="7"/>
  </w:num>
  <w:num w:numId="21" w16cid:durableId="81607221">
    <w:abstractNumId w:val="12"/>
  </w:num>
  <w:num w:numId="22" w16cid:durableId="1699625642">
    <w:abstractNumId w:val="4"/>
  </w:num>
  <w:num w:numId="23" w16cid:durableId="2144544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5D"/>
    <w:rsid w:val="00007D46"/>
    <w:rsid w:val="0007289C"/>
    <w:rsid w:val="000811B1"/>
    <w:rsid w:val="000B5CBC"/>
    <w:rsid w:val="000E4095"/>
    <w:rsid w:val="0013494A"/>
    <w:rsid w:val="001405B5"/>
    <w:rsid w:val="00142CE7"/>
    <w:rsid w:val="00145CBB"/>
    <w:rsid w:val="00156DAA"/>
    <w:rsid w:val="001635E6"/>
    <w:rsid w:val="001C1D76"/>
    <w:rsid w:val="001F3F83"/>
    <w:rsid w:val="001F5A33"/>
    <w:rsid w:val="00231D7C"/>
    <w:rsid w:val="0023429D"/>
    <w:rsid w:val="00243DD7"/>
    <w:rsid w:val="00246EEF"/>
    <w:rsid w:val="0027549A"/>
    <w:rsid w:val="00280B83"/>
    <w:rsid w:val="002851B8"/>
    <w:rsid w:val="002B2FCA"/>
    <w:rsid w:val="002C533F"/>
    <w:rsid w:val="002F153F"/>
    <w:rsid w:val="00303381"/>
    <w:rsid w:val="00341035"/>
    <w:rsid w:val="00341283"/>
    <w:rsid w:val="0038340B"/>
    <w:rsid w:val="003A39BA"/>
    <w:rsid w:val="003A7887"/>
    <w:rsid w:val="003B3636"/>
    <w:rsid w:val="003D3AA1"/>
    <w:rsid w:val="003E16E8"/>
    <w:rsid w:val="003F4C16"/>
    <w:rsid w:val="0043085A"/>
    <w:rsid w:val="00437D46"/>
    <w:rsid w:val="0045030E"/>
    <w:rsid w:val="004555A5"/>
    <w:rsid w:val="00486985"/>
    <w:rsid w:val="0049387E"/>
    <w:rsid w:val="004B1A5C"/>
    <w:rsid w:val="00507BA1"/>
    <w:rsid w:val="00523B8F"/>
    <w:rsid w:val="0056480D"/>
    <w:rsid w:val="00564C3B"/>
    <w:rsid w:val="00565340"/>
    <w:rsid w:val="00565964"/>
    <w:rsid w:val="00566CFB"/>
    <w:rsid w:val="005803A2"/>
    <w:rsid w:val="00590FA6"/>
    <w:rsid w:val="005B2184"/>
    <w:rsid w:val="005D23A7"/>
    <w:rsid w:val="00611CF7"/>
    <w:rsid w:val="006147A5"/>
    <w:rsid w:val="0062422F"/>
    <w:rsid w:val="0062675D"/>
    <w:rsid w:val="006350F8"/>
    <w:rsid w:val="0065344C"/>
    <w:rsid w:val="006A5A46"/>
    <w:rsid w:val="006A5D93"/>
    <w:rsid w:val="006B2EED"/>
    <w:rsid w:val="006C2A3A"/>
    <w:rsid w:val="006D1F18"/>
    <w:rsid w:val="006E66BD"/>
    <w:rsid w:val="007067FD"/>
    <w:rsid w:val="00722750"/>
    <w:rsid w:val="0076641F"/>
    <w:rsid w:val="0077680C"/>
    <w:rsid w:val="00782679"/>
    <w:rsid w:val="00793762"/>
    <w:rsid w:val="007B6104"/>
    <w:rsid w:val="007F57C2"/>
    <w:rsid w:val="00817C65"/>
    <w:rsid w:val="0082321B"/>
    <w:rsid w:val="0085290B"/>
    <w:rsid w:val="008815CB"/>
    <w:rsid w:val="00890791"/>
    <w:rsid w:val="00892019"/>
    <w:rsid w:val="008A43E7"/>
    <w:rsid w:val="008F6802"/>
    <w:rsid w:val="00923DB5"/>
    <w:rsid w:val="00924027"/>
    <w:rsid w:val="009E0A56"/>
    <w:rsid w:val="009E55D1"/>
    <w:rsid w:val="00A27AE9"/>
    <w:rsid w:val="00A338CB"/>
    <w:rsid w:val="00A371A7"/>
    <w:rsid w:val="00A56F7A"/>
    <w:rsid w:val="00A61F83"/>
    <w:rsid w:val="00A830D1"/>
    <w:rsid w:val="00AB4033"/>
    <w:rsid w:val="00AE11DD"/>
    <w:rsid w:val="00AF1E44"/>
    <w:rsid w:val="00B47627"/>
    <w:rsid w:val="00B65085"/>
    <w:rsid w:val="00B94935"/>
    <w:rsid w:val="00BA41B4"/>
    <w:rsid w:val="00BC2F10"/>
    <w:rsid w:val="00C04E98"/>
    <w:rsid w:val="00C37887"/>
    <w:rsid w:val="00C434DB"/>
    <w:rsid w:val="00C57071"/>
    <w:rsid w:val="00C6229E"/>
    <w:rsid w:val="00CB30DF"/>
    <w:rsid w:val="00CB4BA1"/>
    <w:rsid w:val="00D12A8E"/>
    <w:rsid w:val="00D20B16"/>
    <w:rsid w:val="00D24B6E"/>
    <w:rsid w:val="00D433E0"/>
    <w:rsid w:val="00D60B1E"/>
    <w:rsid w:val="00DA5AFE"/>
    <w:rsid w:val="00DD3582"/>
    <w:rsid w:val="00DE72CB"/>
    <w:rsid w:val="00E00A72"/>
    <w:rsid w:val="00E672AE"/>
    <w:rsid w:val="00E84F8B"/>
    <w:rsid w:val="00E9356E"/>
    <w:rsid w:val="00E9601B"/>
    <w:rsid w:val="00EC7126"/>
    <w:rsid w:val="00EE5478"/>
    <w:rsid w:val="00F04016"/>
    <w:rsid w:val="00F05F8F"/>
    <w:rsid w:val="00F07C59"/>
    <w:rsid w:val="00F604DF"/>
    <w:rsid w:val="00F660F6"/>
    <w:rsid w:val="00FB61DA"/>
    <w:rsid w:val="00FF2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81CB61"/>
  <w15:chartTrackingRefBased/>
  <w15:docId w15:val="{91FAF03D-928A-B24C-9F0C-5962BE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5D"/>
    <w:rPr>
      <w:rFonts w:asciiTheme="minorHAnsi" w:eastAsiaTheme="minorEastAsia" w:hAnsiTheme="minorHAnsi" w:cstheme="minorBid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BA1"/>
    <w:pPr>
      <w:spacing w:after="160" w:line="259" w:lineRule="auto"/>
      <w:ind w:left="720"/>
      <w:contextualSpacing/>
    </w:pPr>
    <w:rPr>
      <w:rFonts w:eastAsiaTheme="minorHAnsi"/>
      <w:sz w:val="22"/>
      <w:szCs w:val="22"/>
      <w:lang w:eastAsia="en-US"/>
    </w:rPr>
  </w:style>
  <w:style w:type="paragraph" w:styleId="NormalWeb">
    <w:name w:val="Normal (Web)"/>
    <w:basedOn w:val="Normal"/>
    <w:uiPriority w:val="99"/>
    <w:semiHidden/>
    <w:unhideWhenUsed/>
    <w:rsid w:val="0056596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4515</Words>
  <Characters>24838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Yohann MORTIER-JEANNIN</cp:lastModifiedBy>
  <cp:revision>134</cp:revision>
  <dcterms:created xsi:type="dcterms:W3CDTF">2023-04-01T12:12:00Z</dcterms:created>
  <dcterms:modified xsi:type="dcterms:W3CDTF">2023-05-10T17:57:00Z</dcterms:modified>
</cp:coreProperties>
</file>