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8CA" w:rsidRPr="009B71C6" w:rsidRDefault="004F68CA" w:rsidP="004F68CA">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rsidR="004F68CA" w:rsidRPr="009B71C6" w:rsidRDefault="004F68CA" w:rsidP="004F68CA">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rsidR="004F68CA" w:rsidRPr="009B71C6" w:rsidRDefault="004F68CA" w:rsidP="004F68CA">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rsidR="004F68CA" w:rsidRPr="009B71C6" w:rsidRDefault="004F68CA" w:rsidP="004F68CA">
      <w:pPr>
        <w:widowControl w:val="0"/>
        <w:autoSpaceDE w:val="0"/>
        <w:autoSpaceDN w:val="0"/>
        <w:adjustRightInd w:val="0"/>
        <w:jc w:val="center"/>
        <w:rPr>
          <w:rFonts w:ascii="Garamond" w:hAnsi="Garamond" w:cs="Times New Roman"/>
          <w:b/>
          <w:color w:val="000081"/>
          <w:sz w:val="28"/>
          <w:szCs w:val="28"/>
        </w:rPr>
      </w:pPr>
    </w:p>
    <w:p w:rsidR="004F68CA" w:rsidRPr="009B71C6" w:rsidRDefault="004F68CA" w:rsidP="004F68CA">
      <w:pPr>
        <w:widowControl w:val="0"/>
        <w:autoSpaceDE w:val="0"/>
        <w:autoSpaceDN w:val="0"/>
        <w:adjustRightInd w:val="0"/>
        <w:rPr>
          <w:rFonts w:ascii="Garamond" w:hAnsi="Garamond" w:cs="Times New Roman"/>
          <w:color w:val="000081"/>
          <w:sz w:val="20"/>
          <w:szCs w:val="20"/>
        </w:rPr>
      </w:pP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vingt décembre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xml:space="preserve">, à </w:t>
      </w:r>
      <w:r>
        <w:rPr>
          <w:rFonts w:ascii="Garamond" w:hAnsi="Garamond" w:cs="Times New Roman"/>
          <w:color w:val="000081"/>
          <w:sz w:val="20"/>
          <w:szCs w:val="20"/>
        </w:rPr>
        <w:t>dix-neuf</w:t>
      </w:r>
      <w:r w:rsidRPr="009B71C6">
        <w:rPr>
          <w:rFonts w:ascii="Garamond" w:hAnsi="Garamond" w:cs="Times New Roman"/>
          <w:color w:val="000081"/>
          <w:sz w:val="20"/>
          <w:szCs w:val="20"/>
        </w:rPr>
        <w:t xml:space="preserve"> heures, le Conseil Municipal de la Commune de Pouilly-en-Auxois s'est réuni en session ordinaire sous la présidence de Monsieur Éric PIESVAUX, Maire.</w:t>
      </w: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13 décembre 2023</w:t>
      </w: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Mme Evelyne GAILLOT - M. Stéphane ROUX - M. Jérémie BARDET - Mme Émilie BLANQUART-BOLLENGIER - </w:t>
      </w:r>
      <w:r w:rsidRPr="009B71C6">
        <w:rPr>
          <w:rFonts w:ascii="Garamond" w:hAnsi="Garamond" w:cs="Times New Roman"/>
          <w:color w:val="000081"/>
          <w:sz w:val="20"/>
          <w:szCs w:val="20"/>
        </w:rPr>
        <w:t xml:space="preserve">M. Joseph COMPÉRAT </w:t>
      </w:r>
      <w:r>
        <w:rPr>
          <w:rFonts w:ascii="Garamond" w:hAnsi="Garamond" w:cs="Times New Roman"/>
          <w:color w:val="000081"/>
          <w:sz w:val="20"/>
          <w:szCs w:val="20"/>
        </w:rPr>
        <w:t xml:space="preserve">- Mme Nicole FILLON - </w:t>
      </w:r>
      <w:r w:rsidRPr="009B71C6">
        <w:rPr>
          <w:rFonts w:ascii="Garamond" w:hAnsi="Garamond" w:cs="Times New Roman"/>
          <w:color w:val="000081"/>
          <w:sz w:val="20"/>
          <w:szCs w:val="20"/>
        </w:rPr>
        <w:t>M. Yohann MORTIER-JEANNIN</w:t>
      </w: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p>
    <w:p w:rsidR="004F68CA"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p>
    <w:p w:rsidR="004F68CA" w:rsidRDefault="004F68CA" w:rsidP="004F68CA">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Pauline CANARD - </w:t>
      </w:r>
      <w:r w:rsidRPr="009B71C6">
        <w:rPr>
          <w:rFonts w:ascii="Garamond" w:hAnsi="Garamond" w:cs="Times New Roman"/>
          <w:color w:val="000081"/>
          <w:sz w:val="20"/>
          <w:szCs w:val="20"/>
        </w:rPr>
        <w:t>Mme Yvette CHAUCHEFOIN</w:t>
      </w:r>
      <w:r>
        <w:rPr>
          <w:rFonts w:ascii="Garamond" w:hAnsi="Garamond" w:cs="Times New Roman"/>
          <w:color w:val="000081"/>
          <w:sz w:val="20"/>
          <w:szCs w:val="20"/>
        </w:rPr>
        <w:t xml:space="preserve"> - M. Yves COURTOT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p>
    <w:p w:rsidR="004F68CA" w:rsidRDefault="004F68CA" w:rsidP="004F68CA">
      <w:pPr>
        <w:widowControl w:val="0"/>
        <w:autoSpaceDE w:val="0"/>
        <w:autoSpaceDN w:val="0"/>
        <w:adjustRightInd w:val="0"/>
        <w:jc w:val="both"/>
        <w:rPr>
          <w:rFonts w:ascii="Garamond" w:hAnsi="Garamond" w:cs="Times New Roman"/>
          <w:color w:val="000081"/>
          <w:sz w:val="20"/>
          <w:szCs w:val="20"/>
        </w:rPr>
      </w:pPr>
      <w:r w:rsidRPr="007E6A8D">
        <w:rPr>
          <w:rFonts w:ascii="Garamond" w:hAnsi="Garamond" w:cs="Times New Roman"/>
          <w:color w:val="000081"/>
          <w:sz w:val="20"/>
          <w:szCs w:val="20"/>
        </w:rPr>
        <w:t>Mme Sabrina MARKOWIAK</w:t>
      </w:r>
    </w:p>
    <w:p w:rsidR="004F68CA" w:rsidRDefault="004F68CA" w:rsidP="004F68CA">
      <w:pPr>
        <w:widowControl w:val="0"/>
        <w:autoSpaceDE w:val="0"/>
        <w:autoSpaceDN w:val="0"/>
        <w:adjustRightInd w:val="0"/>
        <w:jc w:val="both"/>
        <w:rPr>
          <w:rFonts w:ascii="Garamond" w:hAnsi="Garamond" w:cs="Times New Roman"/>
          <w:color w:val="000081"/>
          <w:sz w:val="20"/>
          <w:szCs w:val="20"/>
        </w:rPr>
      </w:pPr>
    </w:p>
    <w:p w:rsidR="004F68CA" w:rsidRPr="004F68CA" w:rsidRDefault="004F68CA" w:rsidP="004F68CA">
      <w:pPr>
        <w:jc w:val="both"/>
        <w:rPr>
          <w:rFonts w:ascii="Garamond" w:hAnsi="Garamond" w:cs="Times New Roman"/>
          <w:color w:val="000081"/>
          <w:sz w:val="20"/>
          <w:szCs w:val="20"/>
          <w:u w:val="single"/>
        </w:rPr>
      </w:pPr>
      <w:r w:rsidRPr="004F68CA">
        <w:rPr>
          <w:rFonts w:ascii="Garamond" w:hAnsi="Garamond" w:cs="Times New Roman"/>
          <w:color w:val="000081"/>
          <w:sz w:val="20"/>
          <w:szCs w:val="20"/>
          <w:u w:val="single"/>
        </w:rPr>
        <w:t xml:space="preserve">Pouvoir de : </w:t>
      </w:r>
    </w:p>
    <w:p w:rsidR="004F68CA"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Mme Yvette CHAUCHEFOIN</w:t>
      </w:r>
      <w:r>
        <w:rPr>
          <w:rFonts w:ascii="Garamond" w:hAnsi="Garamond" w:cs="Times New Roman"/>
          <w:color w:val="000081"/>
          <w:sz w:val="20"/>
          <w:szCs w:val="20"/>
        </w:rPr>
        <w:t>, pouvoir à Mme Evelyne GAILLOT</w:t>
      </w:r>
    </w:p>
    <w:p w:rsidR="004F68CA" w:rsidRDefault="004F68CA" w:rsidP="004F68CA">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 Yves COURTOT, pouvoir à M. Éric PIESVAUX</w:t>
      </w:r>
    </w:p>
    <w:p w:rsidR="004F68CA"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Franck LALIGANT</w:t>
      </w:r>
      <w:r>
        <w:rPr>
          <w:rFonts w:ascii="Garamond" w:hAnsi="Garamond" w:cs="Times New Roman"/>
          <w:color w:val="000081"/>
          <w:sz w:val="20"/>
          <w:szCs w:val="20"/>
        </w:rPr>
        <w:t>, pouvoir à M. Philippe CHAUCHOT</w:t>
      </w:r>
    </w:p>
    <w:p w:rsidR="004F68CA" w:rsidRDefault="004F68CA" w:rsidP="004F68CA">
      <w:pPr>
        <w:widowControl w:val="0"/>
        <w:autoSpaceDE w:val="0"/>
        <w:autoSpaceDN w:val="0"/>
        <w:adjustRightInd w:val="0"/>
        <w:jc w:val="both"/>
        <w:rPr>
          <w:rFonts w:ascii="Garamond" w:hAnsi="Garamond" w:cs="Times New Roman"/>
          <w:color w:val="000081"/>
          <w:sz w:val="20"/>
          <w:szCs w:val="20"/>
        </w:rPr>
      </w:pP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10</w:t>
      </w:r>
    </w:p>
    <w:p w:rsidR="004F68CA" w:rsidRPr="009B71C6" w:rsidRDefault="004F68CA" w:rsidP="004F68CA">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Nombre de pouvoirs : 3</w:t>
      </w:r>
    </w:p>
    <w:p w:rsidR="004F68CA" w:rsidRDefault="004F68CA" w:rsidP="004F68CA">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13</w:t>
      </w:r>
    </w:p>
    <w:p w:rsidR="004F68CA" w:rsidRDefault="004F68CA" w:rsidP="004F68CA">
      <w:pPr>
        <w:jc w:val="both"/>
        <w:rPr>
          <w:rFonts w:ascii="Garamond" w:hAnsi="Garamond" w:cs="Times New Roman"/>
          <w:color w:val="000081"/>
          <w:sz w:val="20"/>
          <w:szCs w:val="20"/>
        </w:rPr>
      </w:pPr>
    </w:p>
    <w:p w:rsidR="004F68CA" w:rsidRDefault="004F68CA" w:rsidP="004F68CA">
      <w:pPr>
        <w:widowControl w:val="0"/>
        <w:autoSpaceDE w:val="0"/>
        <w:autoSpaceDN w:val="0"/>
        <w:adjustRightInd w:val="0"/>
        <w:rPr>
          <w:rFonts w:ascii="Garamond" w:hAnsi="Garamond" w:cs="Times New Roman"/>
          <w:b/>
        </w:rPr>
      </w:pPr>
    </w:p>
    <w:p w:rsidR="004F68CA" w:rsidRPr="009B71C6" w:rsidRDefault="004F68CA" w:rsidP="004F68CA">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rsidR="004F68CA" w:rsidRDefault="004F68CA" w:rsidP="004F68CA"/>
    <w:p w:rsidR="004F68CA" w:rsidRDefault="004F68CA" w:rsidP="004F68CA">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sidR="00ED0182">
        <w:rPr>
          <w:rFonts w:ascii="Garamond" w:hAnsi="Garamond" w:cs="Times New Roman"/>
          <w:sz w:val="22"/>
          <w:szCs w:val="22"/>
        </w:rPr>
        <w:t>1</w:t>
      </w:r>
      <w:r>
        <w:rPr>
          <w:rFonts w:ascii="Garamond" w:hAnsi="Garamond" w:cs="Times New Roman"/>
          <w:sz w:val="22"/>
          <w:szCs w:val="22"/>
        </w:rPr>
        <w:t xml:space="preserve">5 </w:t>
      </w:r>
      <w:r w:rsidR="00ED0182">
        <w:rPr>
          <w:rFonts w:ascii="Garamond" w:hAnsi="Garamond" w:cs="Times New Roman"/>
          <w:sz w:val="22"/>
          <w:szCs w:val="22"/>
        </w:rPr>
        <w:t>novembre</w:t>
      </w:r>
      <w:r>
        <w:rPr>
          <w:rFonts w:ascii="Garamond" w:hAnsi="Garamond" w:cs="Times New Roman"/>
          <w:sz w:val="22"/>
          <w:szCs w:val="22"/>
        </w:rPr>
        <w:t xml:space="preserve"> 202</w:t>
      </w:r>
      <w:r w:rsidR="00ED0182">
        <w:rPr>
          <w:rFonts w:ascii="Garamond" w:hAnsi="Garamond" w:cs="Times New Roman"/>
          <w:sz w:val="22"/>
          <w:szCs w:val="22"/>
        </w:rPr>
        <w:t>3</w:t>
      </w:r>
      <w:r>
        <w:rPr>
          <w:rFonts w:ascii="Garamond" w:hAnsi="Garamond" w:cs="Times New Roman"/>
          <w:sz w:val="22"/>
          <w:szCs w:val="22"/>
        </w:rPr>
        <w:t xml:space="preserve">. </w:t>
      </w:r>
    </w:p>
    <w:p w:rsidR="00714AAB" w:rsidRDefault="00714AAB" w:rsidP="004F68CA">
      <w:pPr>
        <w:jc w:val="both"/>
        <w:rPr>
          <w:rFonts w:ascii="Garamond" w:hAnsi="Garamond" w:cs="Times New Roman"/>
          <w:sz w:val="22"/>
          <w:szCs w:val="22"/>
        </w:rPr>
      </w:pPr>
    </w:p>
    <w:p w:rsidR="00714AAB" w:rsidRDefault="00714AAB" w:rsidP="004F68CA">
      <w:pPr>
        <w:jc w:val="both"/>
        <w:rPr>
          <w:rFonts w:ascii="Garamond" w:hAnsi="Garamond" w:cs="Times New Roman"/>
          <w:sz w:val="22"/>
          <w:szCs w:val="22"/>
        </w:rPr>
      </w:pPr>
    </w:p>
    <w:p w:rsidR="00714AAB" w:rsidRPr="00714AAB" w:rsidRDefault="00714AAB" w:rsidP="00714AAB">
      <w:pPr>
        <w:widowControl w:val="0"/>
        <w:autoSpaceDE w:val="0"/>
        <w:autoSpaceDN w:val="0"/>
        <w:adjustRightInd w:val="0"/>
        <w:rPr>
          <w:rFonts w:ascii="Garamond" w:hAnsi="Garamond" w:cs="Times New Roman"/>
          <w:b/>
        </w:rPr>
      </w:pPr>
      <w:r>
        <w:rPr>
          <w:rFonts w:ascii="Garamond" w:hAnsi="Garamond" w:cs="Times New Roman"/>
          <w:b/>
        </w:rPr>
        <w:t>2023-070</w:t>
      </w:r>
      <w:r w:rsidRPr="00714AAB">
        <w:rPr>
          <w:rFonts w:ascii="Garamond" w:hAnsi="Garamond" w:cs="Times New Roman"/>
          <w:b/>
        </w:rPr>
        <w:t> : SUPPRESSION DE LA SERVITUDE D’ALIGNEMENT (EL 7)</w:t>
      </w:r>
    </w:p>
    <w:p w:rsidR="00714AAB" w:rsidRDefault="00714AAB" w:rsidP="00714AAB">
      <w:pPr>
        <w:autoSpaceDE w:val="0"/>
        <w:autoSpaceDN w:val="0"/>
        <w:jc w:val="both"/>
      </w:pPr>
    </w:p>
    <w:p w:rsidR="00714AAB" w:rsidRPr="00714AAB" w:rsidRDefault="00714AAB" w:rsidP="00714AAB">
      <w:pPr>
        <w:autoSpaceDE w:val="0"/>
        <w:autoSpaceDN w:val="0"/>
        <w:jc w:val="both"/>
        <w:rPr>
          <w:rFonts w:ascii="Garamond" w:hAnsi="Garamond" w:cs="Times New Roman"/>
          <w:sz w:val="22"/>
          <w:szCs w:val="22"/>
        </w:rPr>
      </w:pPr>
      <w:r w:rsidRPr="00714AAB">
        <w:rPr>
          <w:rFonts w:ascii="Garamond" w:hAnsi="Garamond" w:cs="Times New Roman"/>
          <w:sz w:val="22"/>
          <w:szCs w:val="22"/>
        </w:rPr>
        <w:t>Considérant la révision générale du Plan Local d’Urbanisme (PLU) et le projet arrêté ;</w:t>
      </w:r>
    </w:p>
    <w:p w:rsidR="00714AAB" w:rsidRDefault="00714AAB" w:rsidP="00714AAB">
      <w:pPr>
        <w:autoSpaceDE w:val="0"/>
        <w:autoSpaceDN w:val="0"/>
        <w:jc w:val="both"/>
        <w:rPr>
          <w:rFonts w:eastAsia="Times New Roman" w:cs="Times New Roman"/>
          <w:b/>
          <w:bCs/>
        </w:rPr>
      </w:pPr>
    </w:p>
    <w:p w:rsidR="00714AAB" w:rsidRPr="00C03A1E" w:rsidRDefault="00714AAB" w:rsidP="00714AAB">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précise que le contexte de la révision du PLU est propice à la suppression d’une telle servitude qui aujourd’hui ne présente plus aucun intérêt. </w:t>
      </w:r>
    </w:p>
    <w:p w:rsidR="00714AAB" w:rsidRPr="001C3147" w:rsidRDefault="00714AAB" w:rsidP="00714AAB">
      <w:pPr>
        <w:autoSpaceDE w:val="0"/>
        <w:autoSpaceDN w:val="0"/>
        <w:jc w:val="both"/>
        <w:rPr>
          <w:rFonts w:eastAsia="Times New Roman" w:cs="Times New Roman"/>
          <w:b/>
          <w:bCs/>
        </w:rPr>
      </w:pPr>
    </w:p>
    <w:p w:rsidR="00714AAB" w:rsidRPr="00714AAB" w:rsidRDefault="00714AAB" w:rsidP="00714AA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714AAB" w:rsidRPr="00714AAB" w:rsidRDefault="00714AAB" w:rsidP="00714AAB">
      <w:pPr>
        <w:pStyle w:val="Paragraphedeliste"/>
        <w:numPr>
          <w:ilvl w:val="0"/>
          <w:numId w:val="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714AAB">
        <w:rPr>
          <w:rFonts w:ascii="Garamond" w:eastAsia="Times New Roman" w:hAnsi="Garamond" w:cs="Times New Roman"/>
          <w:szCs w:val="18"/>
          <w:lang w:eastAsia="fr-FR"/>
        </w:rPr>
        <w:t xml:space="preserve">D’autoriser la suppression de la servitude d’alignement sur l’ensemble de la </w:t>
      </w:r>
      <w:r w:rsidR="00773321">
        <w:rPr>
          <w:rFonts w:ascii="Garamond" w:eastAsia="Times New Roman" w:hAnsi="Garamond" w:cs="Times New Roman"/>
          <w:szCs w:val="18"/>
          <w:lang w:eastAsia="fr-FR"/>
        </w:rPr>
        <w:t>C</w:t>
      </w:r>
      <w:r w:rsidRPr="00714AAB">
        <w:rPr>
          <w:rFonts w:ascii="Garamond" w:eastAsia="Times New Roman" w:hAnsi="Garamond" w:cs="Times New Roman"/>
          <w:szCs w:val="18"/>
          <w:lang w:eastAsia="fr-FR"/>
        </w:rPr>
        <w:t>ommune</w:t>
      </w:r>
      <w:r w:rsidR="00650131">
        <w:rPr>
          <w:rFonts w:ascii="Garamond" w:eastAsia="Times New Roman" w:hAnsi="Garamond" w:cs="Times New Roman"/>
          <w:szCs w:val="18"/>
          <w:lang w:eastAsia="fr-FR"/>
        </w:rPr>
        <w:t> ;</w:t>
      </w:r>
    </w:p>
    <w:p w:rsidR="00714AAB" w:rsidRPr="00714AAB" w:rsidRDefault="00714AAB" w:rsidP="00714AAB">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rsidR="00714AAB" w:rsidRPr="00714AAB" w:rsidRDefault="00714AAB" w:rsidP="00714AAB">
      <w:pPr>
        <w:pStyle w:val="Paragraphedeliste"/>
        <w:numPr>
          <w:ilvl w:val="0"/>
          <w:numId w:val="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714AAB">
        <w:rPr>
          <w:rFonts w:ascii="Garamond" w:eastAsia="Times New Roman" w:hAnsi="Garamond" w:cs="Times New Roman"/>
          <w:szCs w:val="18"/>
          <w:lang w:eastAsia="fr-FR"/>
        </w:rPr>
        <w:t xml:space="preserve">De déléguer au Maire toute compétence pour exécuter toute démarche nécessaire à l’application de la présente décision. </w:t>
      </w:r>
    </w:p>
    <w:p w:rsidR="00714AAB" w:rsidRDefault="00714AAB" w:rsidP="004F68CA">
      <w:pPr>
        <w:jc w:val="both"/>
        <w:rPr>
          <w:rFonts w:ascii="Garamond" w:hAnsi="Garamond" w:cs="Times New Roman"/>
          <w:sz w:val="22"/>
          <w:szCs w:val="22"/>
        </w:rPr>
      </w:pPr>
    </w:p>
    <w:p w:rsidR="00773321" w:rsidRDefault="00773321" w:rsidP="00773321">
      <w:pPr>
        <w:overflowPunct w:val="0"/>
        <w:autoSpaceDE w:val="0"/>
        <w:autoSpaceDN w:val="0"/>
        <w:adjustRightInd w:val="0"/>
        <w:spacing w:after="240"/>
        <w:jc w:val="both"/>
        <w:textAlignment w:val="baseline"/>
        <w:rPr>
          <w:rFonts w:ascii="Garamond" w:hAnsi="Garamond" w:cs="Times New Roman"/>
          <w:b/>
        </w:rPr>
      </w:pPr>
    </w:p>
    <w:p w:rsidR="00773321" w:rsidRDefault="00773321" w:rsidP="00773321">
      <w:pPr>
        <w:overflowPunct w:val="0"/>
        <w:autoSpaceDE w:val="0"/>
        <w:autoSpaceDN w:val="0"/>
        <w:adjustRightInd w:val="0"/>
        <w:spacing w:after="240"/>
        <w:jc w:val="both"/>
        <w:textAlignment w:val="baseline"/>
        <w:rPr>
          <w:rFonts w:ascii="Garamond" w:hAnsi="Garamond" w:cs="Times New Roman"/>
          <w:b/>
        </w:rPr>
      </w:pPr>
    </w:p>
    <w:p w:rsidR="00773321" w:rsidRPr="00773321" w:rsidRDefault="00773321" w:rsidP="00773321">
      <w:pPr>
        <w:overflowPunct w:val="0"/>
        <w:autoSpaceDE w:val="0"/>
        <w:autoSpaceDN w:val="0"/>
        <w:adjustRightInd w:val="0"/>
        <w:spacing w:after="240"/>
        <w:jc w:val="both"/>
        <w:textAlignment w:val="baseline"/>
        <w:rPr>
          <w:rFonts w:ascii="Garamond" w:hAnsi="Garamond" w:cs="Times New Roman"/>
          <w:b/>
        </w:rPr>
      </w:pPr>
      <w:r w:rsidRPr="00773321">
        <w:rPr>
          <w:rFonts w:ascii="Garamond" w:hAnsi="Garamond" w:cs="Times New Roman"/>
          <w:b/>
        </w:rPr>
        <w:lastRenderedPageBreak/>
        <w:t xml:space="preserve">2023-071 : CESSION D’UNE PARTIE DE LA PARCELLE </w:t>
      </w:r>
      <w:r w:rsidR="001969BB" w:rsidRPr="00773321">
        <w:rPr>
          <w:rFonts w:ascii="Garamond" w:hAnsi="Garamond" w:cs="Times New Roman"/>
          <w:b/>
        </w:rPr>
        <w:t>N</w:t>
      </w:r>
      <w:r w:rsidRPr="00773321">
        <w:rPr>
          <w:rFonts w:ascii="Garamond" w:hAnsi="Garamond" w:cs="Times New Roman"/>
          <w:b/>
        </w:rPr>
        <w:t>° ZK 9 AU SIAEP DE THOISY-LE-DÉSERT</w:t>
      </w: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Considérant la nécessité de régulariser l’occupation foncière du SIAEP de Thoisy-le-Désert sur la parcelle n° ZK 9 appartenant à la Commune de Pouilly-en-Auxois ;</w:t>
      </w:r>
    </w:p>
    <w:p w:rsidR="00773321" w:rsidRPr="00773321" w:rsidRDefault="00773321" w:rsidP="00773321">
      <w:pPr>
        <w:autoSpaceDE w:val="0"/>
        <w:autoSpaceDN w:val="0"/>
        <w:jc w:val="both"/>
        <w:rPr>
          <w:rFonts w:ascii="Garamond" w:hAnsi="Garamond" w:cs="Times New Roman"/>
          <w:sz w:val="22"/>
          <w:szCs w:val="22"/>
        </w:rPr>
      </w:pP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Considérant qu’un réservoir d’eau du SIAEP de Thoisy-le-Désert est implanté sur cette parcelle ;</w:t>
      </w:r>
    </w:p>
    <w:p w:rsidR="00773321" w:rsidRDefault="00773321" w:rsidP="00773321">
      <w:pPr>
        <w:autoSpaceDE w:val="0"/>
        <w:autoSpaceDN w:val="0"/>
        <w:jc w:val="both"/>
        <w:rPr>
          <w:rFonts w:eastAsia="Times New Roman" w:cs="Times New Roman"/>
          <w:b/>
          <w:bCs/>
        </w:rPr>
      </w:pPr>
    </w:p>
    <w:p w:rsidR="00773321" w:rsidRPr="00773321" w:rsidRDefault="00773321" w:rsidP="0077332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773321" w:rsidRPr="001C3147" w:rsidRDefault="00773321" w:rsidP="00773321">
      <w:pPr>
        <w:autoSpaceDE w:val="0"/>
        <w:autoSpaceDN w:val="0"/>
        <w:jc w:val="both"/>
        <w:rPr>
          <w:rFonts w:eastAsia="Times New Roman" w:cs="Times New Roman"/>
          <w:b/>
          <w:bCs/>
        </w:rPr>
      </w:pPr>
    </w:p>
    <w:p w:rsidR="00773321" w:rsidRPr="00773321" w:rsidRDefault="00773321" w:rsidP="00773321">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773321" w:rsidRPr="005625C4" w:rsidRDefault="00773321" w:rsidP="00773321">
      <w:pPr>
        <w:pStyle w:val="Paragraphedeliste"/>
        <w:numPr>
          <w:ilvl w:val="0"/>
          <w:numId w:val="3"/>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625C4">
        <w:rPr>
          <w:rFonts w:ascii="Garamond" w:eastAsia="Times New Roman" w:hAnsi="Garamond" w:cs="Times New Roman"/>
          <w:szCs w:val="18"/>
          <w:lang w:eastAsia="fr-FR"/>
        </w:rPr>
        <w:t>De déléguer au Maire la capacité de procéder à la cession d’une partie de la parcelle n°</w:t>
      </w:r>
      <w:r w:rsidR="00B17D3E">
        <w:rPr>
          <w:rFonts w:ascii="Garamond" w:eastAsia="Times New Roman" w:hAnsi="Garamond" w:cs="Times New Roman"/>
          <w:szCs w:val="18"/>
          <w:lang w:eastAsia="fr-FR"/>
        </w:rPr>
        <w:t xml:space="preserve"> </w:t>
      </w:r>
      <w:r w:rsidRPr="005625C4">
        <w:rPr>
          <w:rFonts w:ascii="Garamond" w:eastAsia="Times New Roman" w:hAnsi="Garamond" w:cs="Times New Roman"/>
          <w:szCs w:val="18"/>
          <w:lang w:eastAsia="fr-FR"/>
        </w:rPr>
        <w:t>ZK 9 au SIAEP de Thoisy-le-Désert (plan annexé à la présente délibération - surface arpentée n°1a : 344 m²)</w:t>
      </w:r>
    </w:p>
    <w:p w:rsidR="00773321" w:rsidRPr="005625C4" w:rsidRDefault="00773321" w:rsidP="00773321">
      <w:pPr>
        <w:pStyle w:val="Paragraphedeliste"/>
        <w:numPr>
          <w:ilvl w:val="0"/>
          <w:numId w:val="2"/>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625C4">
        <w:rPr>
          <w:rFonts w:ascii="Garamond" w:eastAsia="Times New Roman" w:hAnsi="Garamond" w:cs="Times New Roman"/>
          <w:szCs w:val="18"/>
          <w:lang w:eastAsia="fr-FR"/>
        </w:rPr>
        <w:t xml:space="preserve">Le prix est fixé à 1€ </w:t>
      </w:r>
    </w:p>
    <w:p w:rsidR="00773321" w:rsidRPr="005625C4" w:rsidRDefault="00773321" w:rsidP="00773321">
      <w:pPr>
        <w:pStyle w:val="Paragraphedeliste"/>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p>
    <w:p w:rsidR="00773321" w:rsidRPr="005625C4" w:rsidRDefault="00773321" w:rsidP="00773321">
      <w:pPr>
        <w:pStyle w:val="Paragraphedeliste"/>
        <w:numPr>
          <w:ilvl w:val="0"/>
          <w:numId w:val="3"/>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625C4">
        <w:rPr>
          <w:rFonts w:ascii="Garamond" w:eastAsia="Times New Roman" w:hAnsi="Garamond" w:cs="Times New Roman"/>
          <w:szCs w:val="18"/>
          <w:lang w:eastAsia="fr-FR"/>
        </w:rPr>
        <w:t>De préciser que le Maire a délégation pour déterminer les conditions définitives de la vente ;</w:t>
      </w:r>
    </w:p>
    <w:p w:rsidR="00773321" w:rsidRPr="005625C4" w:rsidRDefault="00773321" w:rsidP="00773321">
      <w:pPr>
        <w:pStyle w:val="Paragraphedeliste"/>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p>
    <w:p w:rsidR="00773321" w:rsidRPr="005625C4" w:rsidRDefault="00773321" w:rsidP="00773321">
      <w:pPr>
        <w:pStyle w:val="Paragraphedeliste"/>
        <w:numPr>
          <w:ilvl w:val="0"/>
          <w:numId w:val="3"/>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5625C4">
        <w:rPr>
          <w:rFonts w:ascii="Garamond" w:eastAsia="Times New Roman" w:hAnsi="Garamond" w:cs="Times New Roman"/>
          <w:szCs w:val="18"/>
          <w:lang w:eastAsia="fr-FR"/>
        </w:rPr>
        <w:t>D’autoriser le Maire à réaliser l’ensemble des démarches pour exécuter la présente ;</w:t>
      </w:r>
    </w:p>
    <w:p w:rsidR="00773321" w:rsidRPr="005625C4" w:rsidRDefault="00773321" w:rsidP="00773321">
      <w:pPr>
        <w:overflowPunct w:val="0"/>
        <w:autoSpaceDE w:val="0"/>
        <w:autoSpaceDN w:val="0"/>
        <w:adjustRightInd w:val="0"/>
        <w:jc w:val="both"/>
        <w:textAlignment w:val="baseline"/>
        <w:rPr>
          <w:rFonts w:ascii="Garamond" w:eastAsia="Times New Roman" w:hAnsi="Garamond" w:cs="Times New Roman"/>
          <w:sz w:val="22"/>
          <w:szCs w:val="18"/>
        </w:rPr>
      </w:pPr>
    </w:p>
    <w:p w:rsidR="00773321" w:rsidRPr="005625C4" w:rsidRDefault="00773321" w:rsidP="00773321">
      <w:pPr>
        <w:pStyle w:val="Paragraphedeliste"/>
        <w:numPr>
          <w:ilvl w:val="0"/>
          <w:numId w:val="3"/>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625C4">
        <w:rPr>
          <w:rFonts w:ascii="Garamond" w:eastAsia="Times New Roman" w:hAnsi="Garamond" w:cs="Times New Roman"/>
          <w:szCs w:val="18"/>
          <w:lang w:eastAsia="fr-FR"/>
        </w:rPr>
        <w:t xml:space="preserve">D’autoriser le Maire à signer tout acte afférent à cette mutation. </w:t>
      </w:r>
    </w:p>
    <w:p w:rsidR="005B2184" w:rsidRDefault="005B2184"/>
    <w:p w:rsidR="00773321" w:rsidRDefault="00773321" w:rsidP="00773321">
      <w:pPr>
        <w:overflowPunct w:val="0"/>
        <w:autoSpaceDE w:val="0"/>
        <w:autoSpaceDN w:val="0"/>
        <w:adjustRightInd w:val="0"/>
        <w:spacing w:after="240"/>
        <w:jc w:val="both"/>
        <w:textAlignment w:val="baseline"/>
        <w:rPr>
          <w:rFonts w:ascii="Garamond" w:hAnsi="Garamond" w:cs="Times New Roman"/>
          <w:b/>
        </w:rPr>
      </w:pPr>
    </w:p>
    <w:p w:rsidR="00773321" w:rsidRPr="00773321" w:rsidRDefault="00773321" w:rsidP="00773321">
      <w:pPr>
        <w:overflowPunct w:val="0"/>
        <w:autoSpaceDE w:val="0"/>
        <w:autoSpaceDN w:val="0"/>
        <w:adjustRightInd w:val="0"/>
        <w:spacing w:after="240"/>
        <w:jc w:val="both"/>
        <w:textAlignment w:val="baseline"/>
        <w:rPr>
          <w:rFonts w:ascii="Garamond" w:hAnsi="Garamond" w:cs="Times New Roman"/>
          <w:b/>
        </w:rPr>
      </w:pPr>
      <w:r w:rsidRPr="00773321">
        <w:rPr>
          <w:rFonts w:ascii="Garamond" w:hAnsi="Garamond" w:cs="Times New Roman"/>
          <w:b/>
        </w:rPr>
        <w:t>2023-072 : AMENAGEMENTS DES ESPACES PUBLICS DE LA TRAVERSÉE (RD 977BIS) – SECTION NORD : PLAN DE FINANCEMENT</w:t>
      </w: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Vu la délibération n°2021-080 approuvant l’opération d’aménagement des espaces publics de la traversée du bourg ;</w:t>
      </w:r>
    </w:p>
    <w:p w:rsidR="00773321" w:rsidRPr="00BF184E" w:rsidRDefault="00773321" w:rsidP="00773321">
      <w:pPr>
        <w:autoSpaceDE w:val="0"/>
        <w:autoSpaceDN w:val="0"/>
        <w:jc w:val="both"/>
      </w:pP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Vu la délibération n°2022-003 approuvant la convention d’assistance à maitrise d’ouvrage (AMO) avec Ingénierie Côte d’Or (ICO) pour l’aménagement des espaces publics de la traversée du bourg ;</w:t>
      </w:r>
    </w:p>
    <w:p w:rsidR="00773321" w:rsidRPr="00773321" w:rsidRDefault="00773321" w:rsidP="00773321">
      <w:pPr>
        <w:autoSpaceDE w:val="0"/>
        <w:autoSpaceDN w:val="0"/>
        <w:jc w:val="both"/>
        <w:rPr>
          <w:rFonts w:ascii="Garamond" w:hAnsi="Garamond" w:cs="Times New Roman"/>
          <w:sz w:val="22"/>
          <w:szCs w:val="22"/>
        </w:rPr>
      </w:pP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 xml:space="preserve">Considérant que ce projet est inscrit dans la stratégie de revitalisation à l’axe 3 du programme « Petite Ville de Demain » dont la </w:t>
      </w:r>
      <w:r w:rsidR="005625C4">
        <w:rPr>
          <w:rFonts w:ascii="Garamond" w:hAnsi="Garamond" w:cs="Times New Roman"/>
          <w:sz w:val="22"/>
          <w:szCs w:val="22"/>
        </w:rPr>
        <w:t>C</w:t>
      </w:r>
      <w:r w:rsidRPr="00773321">
        <w:rPr>
          <w:rFonts w:ascii="Garamond" w:hAnsi="Garamond" w:cs="Times New Roman"/>
          <w:sz w:val="22"/>
          <w:szCs w:val="22"/>
        </w:rPr>
        <w:t>ommune est lauréate ;</w:t>
      </w:r>
    </w:p>
    <w:p w:rsidR="00773321" w:rsidRPr="00773321" w:rsidRDefault="00773321" w:rsidP="00773321">
      <w:pPr>
        <w:autoSpaceDE w:val="0"/>
        <w:autoSpaceDN w:val="0"/>
        <w:jc w:val="both"/>
        <w:rPr>
          <w:rFonts w:ascii="Garamond" w:hAnsi="Garamond" w:cs="Times New Roman"/>
          <w:sz w:val="22"/>
          <w:szCs w:val="22"/>
        </w:rPr>
      </w:pP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Considérant que des aménagements de sécurité doivent être réalisés pour modérer la vitesse des véhicules et sécuriser les abords de la RD977 bis ;</w:t>
      </w:r>
    </w:p>
    <w:p w:rsidR="00773321" w:rsidRPr="00773321" w:rsidRDefault="00773321" w:rsidP="00773321">
      <w:pPr>
        <w:autoSpaceDE w:val="0"/>
        <w:autoSpaceDN w:val="0"/>
        <w:jc w:val="both"/>
        <w:rPr>
          <w:rFonts w:ascii="Garamond" w:hAnsi="Garamond" w:cs="Times New Roman"/>
          <w:sz w:val="22"/>
          <w:szCs w:val="22"/>
        </w:rPr>
      </w:pP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 xml:space="preserve">Considérant le souhait de développer des mobilités douces sur la </w:t>
      </w:r>
      <w:r w:rsidR="005625C4">
        <w:rPr>
          <w:rFonts w:ascii="Garamond" w:hAnsi="Garamond" w:cs="Times New Roman"/>
          <w:sz w:val="22"/>
          <w:szCs w:val="22"/>
        </w:rPr>
        <w:t>C</w:t>
      </w:r>
      <w:r w:rsidRPr="00773321">
        <w:rPr>
          <w:rFonts w:ascii="Garamond" w:hAnsi="Garamond" w:cs="Times New Roman"/>
          <w:sz w:val="22"/>
          <w:szCs w:val="22"/>
        </w:rPr>
        <w:t>ommune et de repenser le stationnement existant ;</w:t>
      </w:r>
    </w:p>
    <w:p w:rsidR="00773321" w:rsidRPr="00773321" w:rsidRDefault="00773321" w:rsidP="00773321">
      <w:pPr>
        <w:autoSpaceDE w:val="0"/>
        <w:autoSpaceDN w:val="0"/>
        <w:jc w:val="both"/>
        <w:rPr>
          <w:rFonts w:ascii="Garamond" w:hAnsi="Garamond" w:cs="Times New Roman"/>
          <w:sz w:val="22"/>
          <w:szCs w:val="22"/>
        </w:rPr>
      </w:pPr>
    </w:p>
    <w:p w:rsidR="00773321" w:rsidRP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 xml:space="preserve">Considérant la volonté de poursuivre la mise en valeur du bourg et </w:t>
      </w:r>
      <w:r w:rsidR="00B17D3E">
        <w:rPr>
          <w:rFonts w:ascii="Garamond" w:hAnsi="Garamond" w:cs="Times New Roman"/>
          <w:sz w:val="22"/>
          <w:szCs w:val="22"/>
        </w:rPr>
        <w:t xml:space="preserve">de </w:t>
      </w:r>
      <w:r w:rsidRPr="00773321">
        <w:rPr>
          <w:rFonts w:ascii="Garamond" w:hAnsi="Garamond" w:cs="Times New Roman"/>
          <w:sz w:val="22"/>
          <w:szCs w:val="22"/>
        </w:rPr>
        <w:t>son cadre de vie ;</w:t>
      </w:r>
    </w:p>
    <w:p w:rsidR="00773321" w:rsidRPr="00773321" w:rsidRDefault="00773321" w:rsidP="00773321">
      <w:pPr>
        <w:autoSpaceDE w:val="0"/>
        <w:autoSpaceDN w:val="0"/>
        <w:jc w:val="both"/>
        <w:rPr>
          <w:rFonts w:ascii="Garamond" w:hAnsi="Garamond" w:cs="Times New Roman"/>
          <w:sz w:val="22"/>
          <w:szCs w:val="22"/>
        </w:rPr>
      </w:pPr>
    </w:p>
    <w:p w:rsidR="00773321" w:rsidRDefault="00773321" w:rsidP="00773321">
      <w:pPr>
        <w:autoSpaceDE w:val="0"/>
        <w:autoSpaceDN w:val="0"/>
        <w:jc w:val="both"/>
        <w:rPr>
          <w:rFonts w:ascii="Garamond" w:hAnsi="Garamond" w:cs="Times New Roman"/>
          <w:sz w:val="22"/>
          <w:szCs w:val="22"/>
        </w:rPr>
      </w:pPr>
      <w:r w:rsidRPr="00773321">
        <w:rPr>
          <w:rFonts w:ascii="Garamond" w:hAnsi="Garamond" w:cs="Times New Roman"/>
          <w:sz w:val="22"/>
          <w:szCs w:val="22"/>
        </w:rPr>
        <w:t xml:space="preserve">Considérant la définition d’un programme de travaux pluriannuel en trois sections distinctes : section sud (de la Poste jusqu’à l’entrée d’agglomération sud) en 2023, section nord (de l’église jusqu’au rond-point du stade) en 2024 et section </w:t>
      </w:r>
      <w:r w:rsidR="00CE2847">
        <w:rPr>
          <w:rFonts w:ascii="Garamond" w:hAnsi="Garamond" w:cs="Times New Roman"/>
          <w:sz w:val="22"/>
          <w:szCs w:val="22"/>
        </w:rPr>
        <w:t>r</w:t>
      </w:r>
      <w:r w:rsidRPr="00773321">
        <w:rPr>
          <w:rFonts w:ascii="Garamond" w:hAnsi="Garamond" w:cs="Times New Roman"/>
          <w:sz w:val="22"/>
          <w:szCs w:val="22"/>
        </w:rPr>
        <w:t>ue Pasteur (de l’intersection avec la RD 977 bis jusqu’au collège) ;</w:t>
      </w:r>
    </w:p>
    <w:p w:rsidR="005625C4" w:rsidRDefault="005625C4" w:rsidP="00773321">
      <w:pPr>
        <w:autoSpaceDE w:val="0"/>
        <w:autoSpaceDN w:val="0"/>
        <w:jc w:val="both"/>
        <w:rPr>
          <w:rFonts w:ascii="Garamond" w:hAnsi="Garamond" w:cs="Times New Roman"/>
          <w:sz w:val="22"/>
          <w:szCs w:val="22"/>
        </w:rPr>
      </w:pPr>
    </w:p>
    <w:p w:rsidR="00773321" w:rsidRDefault="005625C4" w:rsidP="005625C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5625C4" w:rsidRDefault="005625C4" w:rsidP="005625C4">
      <w:pPr>
        <w:autoSpaceDE w:val="0"/>
        <w:autoSpaceDN w:val="0"/>
        <w:ind w:firstLine="708"/>
        <w:jc w:val="both"/>
        <w:rPr>
          <w:rFonts w:ascii="Garamond" w:eastAsia="Times New Roman" w:hAnsi="Garamond" w:cs="Times New Roman"/>
          <w:sz w:val="22"/>
          <w:szCs w:val="18"/>
        </w:rPr>
      </w:pPr>
    </w:p>
    <w:p w:rsidR="005625C4" w:rsidRDefault="005625C4" w:rsidP="005625C4">
      <w:pPr>
        <w:autoSpaceDE w:val="0"/>
        <w:autoSpaceDN w:val="0"/>
        <w:ind w:firstLine="708"/>
        <w:jc w:val="both"/>
        <w:rPr>
          <w:rFonts w:ascii="Garamond" w:eastAsia="Times New Roman" w:hAnsi="Garamond" w:cs="Times New Roman"/>
          <w:sz w:val="22"/>
          <w:szCs w:val="18"/>
        </w:rPr>
      </w:pPr>
    </w:p>
    <w:p w:rsidR="005625C4" w:rsidRPr="005625C4" w:rsidRDefault="005625C4" w:rsidP="005625C4">
      <w:pPr>
        <w:autoSpaceDE w:val="0"/>
        <w:autoSpaceDN w:val="0"/>
        <w:ind w:firstLine="708"/>
        <w:jc w:val="both"/>
        <w:rPr>
          <w:rFonts w:ascii="Garamond" w:eastAsia="Times New Roman" w:hAnsi="Garamond" w:cs="Times New Roman"/>
          <w:sz w:val="22"/>
          <w:szCs w:val="18"/>
        </w:rPr>
      </w:pPr>
    </w:p>
    <w:p w:rsidR="00773321" w:rsidRPr="00773321" w:rsidRDefault="00773321" w:rsidP="00773321">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773321" w:rsidRDefault="005625C4"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00773321" w:rsidRPr="00773321">
        <w:rPr>
          <w:rFonts w:ascii="Garamond" w:eastAsiaTheme="minorEastAsia" w:hAnsi="Garamond" w:cs="Times New Roman"/>
          <w:lang w:eastAsia="fr-FR"/>
        </w:rPr>
        <w:t>dopter le principe de l’opération d’aménagement des espaces publics de la traversée RD 977 bis pour les deux sections d’un montant estimatif de 1 372 141,12€ HT</w:t>
      </w:r>
      <w:r w:rsidR="006C138E">
        <w:rPr>
          <w:rFonts w:ascii="Garamond" w:eastAsiaTheme="minorEastAsia" w:hAnsi="Garamond" w:cs="Times New Roman"/>
          <w:lang w:eastAsia="fr-FR"/>
        </w:rPr>
        <w:t xml:space="preserve"> </w:t>
      </w:r>
      <w:r w:rsidR="00773321" w:rsidRPr="00773321">
        <w:rPr>
          <w:rFonts w:ascii="Garamond" w:eastAsiaTheme="minorEastAsia" w:hAnsi="Garamond" w:cs="Times New Roman"/>
          <w:lang w:eastAsia="fr-FR"/>
        </w:rPr>
        <w:t xml:space="preserve">soit des dépenses réparties comme suit : </w:t>
      </w:r>
    </w:p>
    <w:p w:rsidR="006C138E" w:rsidRPr="00773321" w:rsidRDefault="006C138E" w:rsidP="006C138E">
      <w:pPr>
        <w:pStyle w:val="Paragraphedeliste"/>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p>
    <w:tbl>
      <w:tblPr>
        <w:tblStyle w:val="Grilledutableau"/>
        <w:tblW w:w="0" w:type="auto"/>
        <w:tblLook w:val="04A0" w:firstRow="1" w:lastRow="0" w:firstColumn="1" w:lastColumn="0" w:noHBand="0" w:noVBand="1"/>
      </w:tblPr>
      <w:tblGrid>
        <w:gridCol w:w="6374"/>
        <w:gridCol w:w="2688"/>
      </w:tblGrid>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p>
        </w:tc>
        <w:tc>
          <w:tcPr>
            <w:tcW w:w="2688" w:type="dxa"/>
          </w:tcPr>
          <w:p w:rsidR="00773321" w:rsidRPr="00773321" w:rsidRDefault="00773321"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Montant H</w:t>
            </w:r>
            <w:r w:rsidR="00666B2A">
              <w:rPr>
                <w:rFonts w:asciiTheme="majorHAnsi" w:eastAsia="Times New Roman" w:hAnsiTheme="majorHAnsi" w:cstheme="majorHAnsi"/>
                <w:b/>
                <w:bCs/>
                <w:sz w:val="22"/>
                <w:szCs w:val="18"/>
              </w:rPr>
              <w:t>.</w:t>
            </w:r>
            <w:r w:rsidRPr="00773321">
              <w:rPr>
                <w:rFonts w:asciiTheme="majorHAnsi" w:eastAsia="Times New Roman" w:hAnsiTheme="majorHAnsi" w:cstheme="majorHAnsi"/>
                <w:b/>
                <w:bCs/>
                <w:sz w:val="22"/>
                <w:szCs w:val="18"/>
              </w:rPr>
              <w:t>T</w:t>
            </w:r>
            <w:r w:rsidR="00666B2A">
              <w:rPr>
                <w:rFonts w:asciiTheme="majorHAnsi" w:eastAsia="Times New Roman" w:hAnsiTheme="majorHAnsi" w:cstheme="majorHAnsi"/>
                <w:b/>
                <w:bCs/>
                <w:sz w:val="22"/>
                <w:szCs w:val="18"/>
              </w:rPr>
              <w:t>.</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 xml:space="preserve">Missions de maitrise d’œuvre </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157 525,00 €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 xml:space="preserve">Plans topographiques </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14 250,00 €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Diagnostic des platanes longeant la RD 977bis</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4 553,00 €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Diagnostic du réseau d’eaux pluviales</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7 000,00 €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Travaux d’aménagement des espaces publics – section nord</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1 188 813,12 €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TOTAL</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1 372 141,12 €</w:t>
            </w:r>
          </w:p>
        </w:tc>
      </w:tr>
    </w:tbl>
    <w:p w:rsidR="00773321" w:rsidRPr="00BF184E" w:rsidRDefault="00773321" w:rsidP="00773321">
      <w:pPr>
        <w:overflowPunct w:val="0"/>
        <w:autoSpaceDE w:val="0"/>
        <w:autoSpaceDN w:val="0"/>
        <w:adjustRightInd w:val="0"/>
        <w:spacing w:after="60"/>
        <w:jc w:val="both"/>
        <w:textAlignment w:val="baseline"/>
        <w:rPr>
          <w:rFonts w:eastAsia="Times New Roman" w:cs="Times New Roman"/>
          <w:szCs w:val="20"/>
        </w:rPr>
      </w:pPr>
    </w:p>
    <w:p w:rsidR="00773321" w:rsidRPr="00773321" w:rsidRDefault="003A0D2D"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00773321" w:rsidRPr="00773321">
        <w:rPr>
          <w:rFonts w:ascii="Garamond" w:eastAsiaTheme="minorEastAsia" w:hAnsi="Garamond" w:cs="Times New Roman"/>
          <w:lang w:eastAsia="fr-FR"/>
        </w:rPr>
        <w:t>dopter le plan de financement prévisionnel de l’opération pour la section nord comme suit :</w:t>
      </w:r>
    </w:p>
    <w:p w:rsidR="00773321" w:rsidRDefault="00773321" w:rsidP="00773321">
      <w:pPr>
        <w:overflowPunct w:val="0"/>
        <w:autoSpaceDE w:val="0"/>
        <w:autoSpaceDN w:val="0"/>
        <w:adjustRightInd w:val="0"/>
        <w:spacing w:after="60"/>
        <w:jc w:val="both"/>
        <w:textAlignment w:val="baseline"/>
        <w:rPr>
          <w:rFonts w:eastAsia="Times New Roman" w:cs="Times New Roman"/>
          <w:szCs w:val="20"/>
        </w:rPr>
      </w:pPr>
    </w:p>
    <w:tbl>
      <w:tblPr>
        <w:tblStyle w:val="Grilledutableau"/>
        <w:tblW w:w="0" w:type="auto"/>
        <w:tblLook w:val="04A0" w:firstRow="1" w:lastRow="0" w:firstColumn="1" w:lastColumn="0" w:noHBand="0" w:noVBand="1"/>
      </w:tblPr>
      <w:tblGrid>
        <w:gridCol w:w="6374"/>
        <w:gridCol w:w="2688"/>
      </w:tblGrid>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Montant des travaux H</w:t>
            </w:r>
            <w:r w:rsidR="00666B2A">
              <w:rPr>
                <w:rFonts w:asciiTheme="majorHAnsi" w:eastAsia="Times New Roman" w:hAnsiTheme="majorHAnsi" w:cstheme="majorHAnsi"/>
                <w:b/>
                <w:bCs/>
                <w:sz w:val="22"/>
                <w:szCs w:val="18"/>
              </w:rPr>
              <w:t>.</w:t>
            </w:r>
            <w:r w:rsidRPr="00773321">
              <w:rPr>
                <w:rFonts w:asciiTheme="majorHAnsi" w:eastAsia="Times New Roman" w:hAnsiTheme="majorHAnsi" w:cstheme="majorHAnsi"/>
                <w:b/>
                <w:bCs/>
                <w:sz w:val="22"/>
                <w:szCs w:val="18"/>
              </w:rPr>
              <w:t>T</w:t>
            </w:r>
            <w:r w:rsidR="00666B2A">
              <w:rPr>
                <w:rFonts w:asciiTheme="majorHAnsi" w:eastAsia="Times New Roman" w:hAnsiTheme="majorHAnsi" w:cstheme="majorHAnsi"/>
                <w:b/>
                <w:bCs/>
                <w:sz w:val="22"/>
                <w:szCs w:val="18"/>
              </w:rPr>
              <w:t>.</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1 372 141,12 €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Conseil Départemental de la Côte d’Or – Contrat Grand Projet Côte d’Or 2024</w:t>
            </w:r>
          </w:p>
        </w:tc>
        <w:tc>
          <w:tcPr>
            <w:tcW w:w="2688" w:type="dxa"/>
            <w:vAlign w:val="center"/>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500 000,00 €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État – DSIL</w:t>
            </w:r>
          </w:p>
        </w:tc>
        <w:tc>
          <w:tcPr>
            <w:tcW w:w="2688" w:type="dxa"/>
            <w:vAlign w:val="center"/>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99 172,90 €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Agence de l’Eau Seine Normandie – Appel à projet désimperméabilisation</w:t>
            </w:r>
          </w:p>
        </w:tc>
        <w:tc>
          <w:tcPr>
            <w:tcW w:w="2688" w:type="dxa"/>
            <w:vAlign w:val="center"/>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250 000,00 €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État – Appel à projet « Fonds mobilités actives – Aménagements cyclables »</w:t>
            </w:r>
          </w:p>
        </w:tc>
        <w:tc>
          <w:tcPr>
            <w:tcW w:w="2688" w:type="dxa"/>
            <w:vAlign w:val="center"/>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248 540,00 €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Fonds propres de la commune : 20 %</w:t>
            </w:r>
          </w:p>
        </w:tc>
        <w:tc>
          <w:tcPr>
            <w:tcW w:w="2688" w:type="dxa"/>
            <w:vAlign w:val="center"/>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773321">
              <w:rPr>
                <w:rFonts w:asciiTheme="majorHAnsi" w:eastAsia="Times New Roman" w:hAnsiTheme="majorHAnsi" w:cstheme="majorHAnsi"/>
                <w:sz w:val="22"/>
                <w:szCs w:val="18"/>
              </w:rPr>
              <w:t>274 428,22 €</w:t>
            </w:r>
          </w:p>
        </w:tc>
      </w:tr>
      <w:tr w:rsidR="00773321" w:rsidRPr="00773321" w:rsidTr="00007A49">
        <w:tc>
          <w:tcPr>
            <w:tcW w:w="6374" w:type="dxa"/>
          </w:tcPr>
          <w:p w:rsidR="00773321" w:rsidRPr="00773321" w:rsidRDefault="00773321" w:rsidP="00007A49">
            <w:pPr>
              <w:overflowPunct w:val="0"/>
              <w:autoSpaceDE w:val="0"/>
              <w:autoSpaceDN w:val="0"/>
              <w:adjustRightInd w:val="0"/>
              <w:spacing w:after="60"/>
              <w:jc w:val="both"/>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TOTAL</w:t>
            </w:r>
          </w:p>
        </w:tc>
        <w:tc>
          <w:tcPr>
            <w:tcW w:w="2688" w:type="dxa"/>
          </w:tcPr>
          <w:p w:rsidR="00773321" w:rsidRPr="00773321" w:rsidRDefault="00773321" w:rsidP="00007A49">
            <w:pPr>
              <w:overflowPunct w:val="0"/>
              <w:autoSpaceDE w:val="0"/>
              <w:autoSpaceDN w:val="0"/>
              <w:adjustRightInd w:val="0"/>
              <w:spacing w:after="60"/>
              <w:jc w:val="right"/>
              <w:textAlignment w:val="baseline"/>
              <w:rPr>
                <w:rFonts w:asciiTheme="majorHAnsi" w:eastAsia="Times New Roman" w:hAnsiTheme="majorHAnsi" w:cstheme="majorHAnsi"/>
                <w:b/>
                <w:bCs/>
                <w:sz w:val="22"/>
                <w:szCs w:val="18"/>
              </w:rPr>
            </w:pPr>
            <w:r w:rsidRPr="00773321">
              <w:rPr>
                <w:rFonts w:asciiTheme="majorHAnsi" w:eastAsia="Times New Roman" w:hAnsiTheme="majorHAnsi" w:cstheme="majorHAnsi"/>
                <w:b/>
                <w:bCs/>
                <w:sz w:val="22"/>
                <w:szCs w:val="18"/>
              </w:rPr>
              <w:t>1 372 141,12 €</w:t>
            </w:r>
          </w:p>
        </w:tc>
      </w:tr>
    </w:tbl>
    <w:p w:rsidR="00773321" w:rsidRPr="00BF184E" w:rsidRDefault="00773321" w:rsidP="00773321">
      <w:pPr>
        <w:overflowPunct w:val="0"/>
        <w:autoSpaceDE w:val="0"/>
        <w:autoSpaceDN w:val="0"/>
        <w:adjustRightInd w:val="0"/>
        <w:spacing w:after="60"/>
        <w:jc w:val="both"/>
        <w:textAlignment w:val="baseline"/>
        <w:rPr>
          <w:rFonts w:eastAsia="Times New Roman" w:cs="Times New Roman"/>
          <w:szCs w:val="20"/>
        </w:rPr>
      </w:pPr>
    </w:p>
    <w:p w:rsidR="00773321" w:rsidRPr="00773321" w:rsidRDefault="00773321"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773321">
        <w:rPr>
          <w:rFonts w:ascii="Garamond" w:eastAsiaTheme="minorEastAsia" w:hAnsi="Garamond" w:cs="Times New Roman"/>
          <w:lang w:eastAsia="fr-FR"/>
        </w:rPr>
        <w:t>D</w:t>
      </w:r>
      <w:r w:rsidR="003A0D2D">
        <w:rPr>
          <w:rFonts w:ascii="Garamond" w:eastAsiaTheme="minorEastAsia" w:hAnsi="Garamond" w:cs="Times New Roman"/>
          <w:lang w:eastAsia="fr-FR"/>
        </w:rPr>
        <w:t>e d</w:t>
      </w:r>
      <w:r w:rsidRPr="00773321">
        <w:rPr>
          <w:rFonts w:ascii="Garamond" w:eastAsiaTheme="minorEastAsia" w:hAnsi="Garamond" w:cs="Times New Roman"/>
          <w:lang w:eastAsia="fr-FR"/>
        </w:rPr>
        <w:t>ire que le projet n’a fait l’objet d’aucune acceptation de devis et de commencement d’exécution et s’engager à ne commencer les travaux que lorsque les dossiers de demande de subvention seront déclarés complets ;</w:t>
      </w:r>
    </w:p>
    <w:p w:rsidR="00773321" w:rsidRPr="00773321" w:rsidRDefault="00773321" w:rsidP="00773321">
      <w:pPr>
        <w:pStyle w:val="Paragraphedeliste"/>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De s</w:t>
      </w:r>
      <w:r w:rsidR="00773321" w:rsidRPr="00773321">
        <w:rPr>
          <w:rFonts w:ascii="Garamond" w:eastAsiaTheme="minorEastAsia" w:hAnsi="Garamond" w:cs="Times New Roman"/>
          <w:lang w:eastAsia="fr-FR"/>
        </w:rPr>
        <w:t>olliciter le concours du Conseil Départemental de la Côte d’Or dans le cadre du dispositif Contrat Grand Projet Côte d’Or en 2024 ;</w:t>
      </w:r>
    </w:p>
    <w:p w:rsidR="00773321" w:rsidRPr="00773321" w:rsidRDefault="00773321" w:rsidP="00773321">
      <w:pPr>
        <w:pStyle w:val="Paragraphedeliste"/>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De n</w:t>
      </w:r>
      <w:r w:rsidR="00773321" w:rsidRPr="00773321">
        <w:rPr>
          <w:rFonts w:ascii="Garamond" w:eastAsiaTheme="minorEastAsia" w:hAnsi="Garamond" w:cs="Times New Roman"/>
          <w:lang w:eastAsia="fr-FR"/>
        </w:rPr>
        <w:t>e solliciter aucun autre programme d’aide du Conseil Départemental au titre de ce projet ;</w:t>
      </w:r>
    </w:p>
    <w:p w:rsidR="00773321" w:rsidRPr="00773321" w:rsidRDefault="00773321" w:rsidP="00773321">
      <w:pPr>
        <w:overflowPunct w:val="0"/>
        <w:autoSpaceDE w:val="0"/>
        <w:autoSpaceDN w:val="0"/>
        <w:adjustRightInd w:val="0"/>
        <w:spacing w:after="60"/>
        <w:jc w:val="both"/>
        <w:textAlignment w:val="baseline"/>
        <w:rPr>
          <w:rFonts w:ascii="Garamond" w:hAnsi="Garamond" w:cs="Times New Roman"/>
          <w:sz w:val="22"/>
          <w:szCs w:val="22"/>
        </w:rPr>
      </w:pP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De s</w:t>
      </w:r>
      <w:r w:rsidR="00773321" w:rsidRPr="00773321">
        <w:rPr>
          <w:rFonts w:ascii="Garamond" w:eastAsiaTheme="minorEastAsia" w:hAnsi="Garamond" w:cs="Times New Roman"/>
          <w:lang w:eastAsia="fr-FR"/>
        </w:rPr>
        <w:t>olliciter le concours de l’État dans le cadre de la DSIL programmation 2024 ;</w:t>
      </w:r>
    </w:p>
    <w:p w:rsidR="00773321" w:rsidRPr="00773321" w:rsidRDefault="00773321" w:rsidP="00773321">
      <w:pPr>
        <w:pStyle w:val="Paragraphedeliste"/>
        <w:rPr>
          <w:rFonts w:ascii="Garamond" w:eastAsiaTheme="minorEastAsia" w:hAnsi="Garamond" w:cs="Times New Roman"/>
          <w:lang w:eastAsia="fr-FR"/>
        </w:rPr>
      </w:pP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De s</w:t>
      </w:r>
      <w:r w:rsidR="00773321" w:rsidRPr="00773321">
        <w:rPr>
          <w:rFonts w:ascii="Garamond" w:eastAsiaTheme="minorEastAsia" w:hAnsi="Garamond" w:cs="Times New Roman"/>
          <w:lang w:eastAsia="fr-FR"/>
        </w:rPr>
        <w:t>olliciter le concours de l’Agence de l’eau Seine Normandie dans le cadre de l’</w:t>
      </w:r>
      <w:r>
        <w:rPr>
          <w:rFonts w:ascii="Garamond" w:eastAsiaTheme="minorEastAsia" w:hAnsi="Garamond" w:cs="Times New Roman"/>
          <w:lang w:eastAsia="fr-FR"/>
        </w:rPr>
        <w:t>a</w:t>
      </w:r>
      <w:r w:rsidR="00773321" w:rsidRPr="00773321">
        <w:rPr>
          <w:rFonts w:ascii="Garamond" w:eastAsiaTheme="minorEastAsia" w:hAnsi="Garamond" w:cs="Times New Roman"/>
          <w:lang w:eastAsia="fr-FR"/>
        </w:rPr>
        <w:t>ppel à projet désimperméabilisation ;</w:t>
      </w:r>
    </w:p>
    <w:p w:rsidR="00773321" w:rsidRPr="00773321" w:rsidRDefault="00773321" w:rsidP="00773321">
      <w:pPr>
        <w:pStyle w:val="Paragraphedeliste"/>
        <w:rPr>
          <w:rFonts w:ascii="Garamond" w:eastAsiaTheme="minorEastAsia" w:hAnsi="Garamond" w:cs="Times New Roman"/>
          <w:lang w:eastAsia="fr-FR"/>
        </w:rPr>
      </w:pP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De s</w:t>
      </w:r>
      <w:r w:rsidR="00773321" w:rsidRPr="00773321">
        <w:rPr>
          <w:rFonts w:ascii="Garamond" w:eastAsiaTheme="minorEastAsia" w:hAnsi="Garamond" w:cs="Times New Roman"/>
          <w:lang w:eastAsia="fr-FR"/>
        </w:rPr>
        <w:t>olliciter le concours de l’État dans le cadre de l’</w:t>
      </w:r>
      <w:r>
        <w:rPr>
          <w:rFonts w:ascii="Garamond" w:eastAsiaTheme="minorEastAsia" w:hAnsi="Garamond" w:cs="Times New Roman"/>
          <w:lang w:eastAsia="fr-FR"/>
        </w:rPr>
        <w:t>a</w:t>
      </w:r>
      <w:r w:rsidR="00773321" w:rsidRPr="00773321">
        <w:rPr>
          <w:rFonts w:ascii="Garamond" w:eastAsiaTheme="minorEastAsia" w:hAnsi="Garamond" w:cs="Times New Roman"/>
          <w:lang w:eastAsia="fr-FR"/>
        </w:rPr>
        <w:t>ppel à projets « Fonds mobilités actives – aménagements cyclables » ;</w:t>
      </w:r>
    </w:p>
    <w:p w:rsidR="00773321" w:rsidRPr="00773321" w:rsidRDefault="00773321" w:rsidP="00773321">
      <w:pPr>
        <w:pStyle w:val="Paragraphedeliste"/>
        <w:rPr>
          <w:rFonts w:ascii="Garamond" w:eastAsiaTheme="minorEastAsia" w:hAnsi="Garamond" w:cs="Times New Roman"/>
          <w:lang w:eastAsia="fr-FR"/>
        </w:rPr>
      </w:pPr>
    </w:p>
    <w:p w:rsidR="00773321" w:rsidRPr="00773321" w:rsidRDefault="00773321"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773321">
        <w:rPr>
          <w:rFonts w:ascii="Garamond" w:eastAsiaTheme="minorEastAsia" w:hAnsi="Garamond" w:cs="Times New Roman"/>
          <w:lang w:eastAsia="fr-FR"/>
        </w:rPr>
        <w:t>D</w:t>
      </w:r>
      <w:r w:rsidR="00942E9B">
        <w:rPr>
          <w:rFonts w:ascii="Garamond" w:eastAsiaTheme="minorEastAsia" w:hAnsi="Garamond" w:cs="Times New Roman"/>
          <w:lang w:eastAsia="fr-FR"/>
        </w:rPr>
        <w:t>e d</w:t>
      </w:r>
      <w:r w:rsidRPr="00773321">
        <w:rPr>
          <w:rFonts w:ascii="Garamond" w:eastAsiaTheme="minorEastAsia" w:hAnsi="Garamond" w:cs="Times New Roman"/>
          <w:lang w:eastAsia="fr-FR"/>
        </w:rPr>
        <w:t>emander à bénéficier de l’autorisation de commencer les travaux avant l’obtention de la subvention ;</w:t>
      </w:r>
    </w:p>
    <w:p w:rsidR="00773321" w:rsidRPr="00773321" w:rsidRDefault="00773321" w:rsidP="00773321">
      <w:pPr>
        <w:pStyle w:val="Paragraphedeliste"/>
        <w:rPr>
          <w:rFonts w:ascii="Garamond" w:eastAsiaTheme="minorEastAsia" w:hAnsi="Garamond" w:cs="Times New Roman"/>
          <w:lang w:eastAsia="fr-FR"/>
        </w:rPr>
      </w:pPr>
    </w:p>
    <w:p w:rsidR="00773321" w:rsidRPr="00E85F4D" w:rsidRDefault="00942E9B" w:rsidP="00E85F4D">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00773321" w:rsidRPr="00773321">
        <w:rPr>
          <w:rFonts w:ascii="Garamond" w:eastAsiaTheme="minorEastAsia" w:hAnsi="Garamond" w:cs="Times New Roman"/>
          <w:lang w:eastAsia="fr-FR"/>
        </w:rPr>
        <w:t>ttester de la propriété communale du bien objet du projet ;</w:t>
      </w: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lastRenderedPageBreak/>
        <w:t>D’i</w:t>
      </w:r>
      <w:r w:rsidR="00773321" w:rsidRPr="00773321">
        <w:rPr>
          <w:rFonts w:ascii="Garamond" w:eastAsiaTheme="minorEastAsia" w:hAnsi="Garamond" w:cs="Times New Roman"/>
          <w:lang w:eastAsia="fr-FR"/>
        </w:rPr>
        <w:t>nscrire les crédits au budget dans la section d’investissement ;</w:t>
      </w:r>
    </w:p>
    <w:p w:rsidR="00773321" w:rsidRPr="00773321" w:rsidRDefault="00773321" w:rsidP="00773321">
      <w:pPr>
        <w:pStyle w:val="Paragraphedeliste"/>
        <w:rPr>
          <w:rFonts w:ascii="Garamond" w:eastAsiaTheme="minorEastAsia" w:hAnsi="Garamond" w:cs="Times New Roman"/>
          <w:lang w:eastAsia="fr-FR"/>
        </w:rPr>
      </w:pPr>
    </w:p>
    <w:p w:rsidR="00773321" w:rsidRPr="00773321" w:rsidRDefault="00942E9B" w:rsidP="00773321">
      <w:pPr>
        <w:pStyle w:val="Paragraphedeliste"/>
        <w:numPr>
          <w:ilvl w:val="0"/>
          <w:numId w:val="4"/>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00773321" w:rsidRPr="00773321">
        <w:rPr>
          <w:rFonts w:ascii="Garamond" w:eastAsiaTheme="minorEastAsia" w:hAnsi="Garamond" w:cs="Times New Roman"/>
          <w:lang w:eastAsia="fr-FR"/>
        </w:rPr>
        <w:t>utoriser le Maire à intervenir et à signer tous les documents relatifs à la réalisation de cette opération ainsi qu’aux demandes de subvention auprès des financeurs</w:t>
      </w:r>
      <w:r w:rsidR="00773321">
        <w:rPr>
          <w:rFonts w:ascii="Garamond" w:eastAsiaTheme="minorEastAsia" w:hAnsi="Garamond" w:cs="Times New Roman"/>
          <w:lang w:eastAsia="fr-FR"/>
        </w:rPr>
        <w:t xml:space="preserve">. </w:t>
      </w:r>
    </w:p>
    <w:p w:rsidR="00C17486" w:rsidRDefault="00C17486" w:rsidP="00C17486">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C17486" w:rsidRPr="00C17486" w:rsidRDefault="00C17486" w:rsidP="00C17486">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C17486">
        <w:rPr>
          <w:rFonts w:ascii="Garamond" w:eastAsiaTheme="majorEastAsia" w:hAnsi="Garamond" w:cstheme="majorBidi"/>
          <w:b/>
          <w:caps/>
          <w:szCs w:val="28"/>
        </w:rPr>
        <w:t>2023-073 : AMENAGEMENTS DES ESPACES PUBLICS DE LA TRAVERSÉE (RD 977BIS) – SECTION NORD : CONVENTION DE FINANCEMENT DANS LE CADRE DE L’APPEL A PROJETS « FONDS MOBILITÉS ACTIVES – AMÉNAGEMENTS CYCLABLES »</w:t>
      </w:r>
    </w:p>
    <w:p w:rsidR="00C17486" w:rsidRDefault="00C17486" w:rsidP="00C17486">
      <w:pPr>
        <w:autoSpaceDE w:val="0"/>
        <w:autoSpaceDN w:val="0"/>
        <w:jc w:val="both"/>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Vu la délibération n°2021-080 approuvant l’opération d’aménagement des espaces publics de la traversée du bourg ;</w:t>
      </w:r>
    </w:p>
    <w:p w:rsidR="00C17486" w:rsidRPr="00B65997" w:rsidRDefault="00C17486" w:rsidP="00C17486">
      <w:pPr>
        <w:autoSpaceDE w:val="0"/>
        <w:autoSpaceDN w:val="0"/>
        <w:jc w:val="both"/>
        <w:rPr>
          <w:rFonts w:ascii="Garamond" w:hAnsi="Garamond" w:cs="Times New Roman"/>
          <w:sz w:val="22"/>
          <w:szCs w:val="22"/>
        </w:rPr>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Vu la délibération n°2022-003 approuvant la convention d’assistance à maitrise d’ouvrage (AMO) avec Ingénierie Côte d’Or (ICO) pour l’aménagement des espaces publics de la traversée du bourg ;</w:t>
      </w:r>
    </w:p>
    <w:p w:rsidR="00C17486" w:rsidRDefault="00C17486" w:rsidP="00C17486">
      <w:pPr>
        <w:autoSpaceDE w:val="0"/>
        <w:autoSpaceDN w:val="0"/>
        <w:jc w:val="both"/>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 xml:space="preserve">Considérant que ce projet est inscrit dans la stratégie de revitalisation à l’axe 3 du programme « Petite Ville de Demain » dont la </w:t>
      </w:r>
      <w:r w:rsidR="002950F0">
        <w:rPr>
          <w:rFonts w:ascii="Garamond" w:hAnsi="Garamond" w:cs="Times New Roman"/>
          <w:sz w:val="22"/>
          <w:szCs w:val="22"/>
        </w:rPr>
        <w:t>C</w:t>
      </w:r>
      <w:r w:rsidRPr="00B65997">
        <w:rPr>
          <w:rFonts w:ascii="Garamond" w:hAnsi="Garamond" w:cs="Times New Roman"/>
          <w:sz w:val="22"/>
          <w:szCs w:val="22"/>
        </w:rPr>
        <w:t>ommune est lauréate ;</w:t>
      </w:r>
    </w:p>
    <w:p w:rsidR="00C17486" w:rsidRPr="00B65997" w:rsidRDefault="00C17486" w:rsidP="00C17486">
      <w:pPr>
        <w:autoSpaceDE w:val="0"/>
        <w:autoSpaceDN w:val="0"/>
        <w:jc w:val="both"/>
        <w:rPr>
          <w:rFonts w:ascii="Garamond" w:hAnsi="Garamond" w:cs="Times New Roman"/>
          <w:sz w:val="22"/>
          <w:szCs w:val="22"/>
        </w:rPr>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Considérant que des aménagements de sécurité doivent être réalisés pour modérer la vitesse des véhicules et sécuriser les abords de la RD977 bis ;</w:t>
      </w:r>
    </w:p>
    <w:p w:rsidR="00C17486" w:rsidRPr="00B65997" w:rsidRDefault="00C17486" w:rsidP="00C17486">
      <w:pPr>
        <w:autoSpaceDE w:val="0"/>
        <w:autoSpaceDN w:val="0"/>
        <w:jc w:val="both"/>
        <w:rPr>
          <w:rFonts w:ascii="Garamond" w:hAnsi="Garamond" w:cs="Times New Roman"/>
          <w:sz w:val="22"/>
          <w:szCs w:val="22"/>
        </w:rPr>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 xml:space="preserve">Considérant le souhait de développer des mobilités douces sur la </w:t>
      </w:r>
      <w:r w:rsidR="002950F0">
        <w:rPr>
          <w:rFonts w:ascii="Garamond" w:hAnsi="Garamond" w:cs="Times New Roman"/>
          <w:sz w:val="22"/>
          <w:szCs w:val="22"/>
        </w:rPr>
        <w:t>C</w:t>
      </w:r>
      <w:r w:rsidRPr="00B65997">
        <w:rPr>
          <w:rFonts w:ascii="Garamond" w:hAnsi="Garamond" w:cs="Times New Roman"/>
          <w:sz w:val="22"/>
          <w:szCs w:val="22"/>
        </w:rPr>
        <w:t>ommune et de repenser le stationnement existant ;</w:t>
      </w:r>
    </w:p>
    <w:p w:rsidR="00C17486" w:rsidRPr="00B65997" w:rsidRDefault="00C17486" w:rsidP="00C17486">
      <w:pPr>
        <w:autoSpaceDE w:val="0"/>
        <w:autoSpaceDN w:val="0"/>
        <w:jc w:val="both"/>
        <w:rPr>
          <w:rFonts w:ascii="Garamond" w:hAnsi="Garamond" w:cs="Times New Roman"/>
          <w:sz w:val="22"/>
          <w:szCs w:val="22"/>
        </w:rPr>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 xml:space="preserve">Considérant la volonté de poursuivre la mise en valeur du bourg et </w:t>
      </w:r>
      <w:r w:rsidR="00805FE9">
        <w:rPr>
          <w:rFonts w:ascii="Garamond" w:hAnsi="Garamond" w:cs="Times New Roman"/>
          <w:sz w:val="22"/>
          <w:szCs w:val="22"/>
        </w:rPr>
        <w:t>de s</w:t>
      </w:r>
      <w:r w:rsidRPr="00B65997">
        <w:rPr>
          <w:rFonts w:ascii="Garamond" w:hAnsi="Garamond" w:cs="Times New Roman"/>
          <w:sz w:val="22"/>
          <w:szCs w:val="22"/>
        </w:rPr>
        <w:t>on cadre de vie ;</w:t>
      </w:r>
    </w:p>
    <w:p w:rsidR="00C17486" w:rsidRPr="00B65997" w:rsidRDefault="00C17486" w:rsidP="00C17486">
      <w:pPr>
        <w:autoSpaceDE w:val="0"/>
        <w:autoSpaceDN w:val="0"/>
        <w:jc w:val="both"/>
        <w:rPr>
          <w:rFonts w:ascii="Garamond" w:hAnsi="Garamond" w:cs="Times New Roman"/>
          <w:sz w:val="22"/>
          <w:szCs w:val="22"/>
        </w:rPr>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Considérant la candidature de la Commune de Pouilly-en-Auxois déposée au titre de l’</w:t>
      </w:r>
      <w:r w:rsidR="002950F0">
        <w:rPr>
          <w:rFonts w:ascii="Garamond" w:hAnsi="Garamond" w:cs="Times New Roman"/>
          <w:sz w:val="22"/>
          <w:szCs w:val="22"/>
        </w:rPr>
        <w:t>a</w:t>
      </w:r>
      <w:r w:rsidRPr="00B65997">
        <w:rPr>
          <w:rFonts w:ascii="Garamond" w:hAnsi="Garamond" w:cs="Times New Roman"/>
          <w:sz w:val="22"/>
          <w:szCs w:val="22"/>
        </w:rPr>
        <w:t>ppel à projets « Fonds mobilités actives – aménagements cyclables » de l’</w:t>
      </w:r>
      <w:r w:rsidR="002950F0" w:rsidRPr="00B65997">
        <w:rPr>
          <w:rFonts w:ascii="Garamond" w:hAnsi="Garamond" w:cs="Times New Roman"/>
          <w:sz w:val="22"/>
          <w:szCs w:val="22"/>
        </w:rPr>
        <w:t>État</w:t>
      </w:r>
      <w:r w:rsidRPr="00B65997">
        <w:rPr>
          <w:rFonts w:ascii="Garamond" w:hAnsi="Garamond" w:cs="Times New Roman"/>
          <w:sz w:val="22"/>
          <w:szCs w:val="22"/>
        </w:rPr>
        <w:t> le 12 avril 2023 ;</w:t>
      </w:r>
    </w:p>
    <w:p w:rsidR="00C17486" w:rsidRPr="00B65997" w:rsidRDefault="00C17486" w:rsidP="00C17486">
      <w:pPr>
        <w:autoSpaceDE w:val="0"/>
        <w:autoSpaceDN w:val="0"/>
        <w:jc w:val="both"/>
        <w:rPr>
          <w:rFonts w:ascii="Garamond" w:hAnsi="Garamond" w:cs="Times New Roman"/>
          <w:sz w:val="22"/>
          <w:szCs w:val="22"/>
        </w:rPr>
      </w:pPr>
    </w:p>
    <w:p w:rsidR="00C17486" w:rsidRPr="00B65997" w:rsidRDefault="00C17486" w:rsidP="00C17486">
      <w:pPr>
        <w:autoSpaceDE w:val="0"/>
        <w:autoSpaceDN w:val="0"/>
        <w:jc w:val="both"/>
        <w:rPr>
          <w:rFonts w:ascii="Garamond" w:hAnsi="Garamond" w:cs="Times New Roman"/>
          <w:sz w:val="22"/>
          <w:szCs w:val="22"/>
        </w:rPr>
      </w:pPr>
      <w:r w:rsidRPr="00B65997">
        <w:rPr>
          <w:rFonts w:ascii="Garamond" w:hAnsi="Garamond" w:cs="Times New Roman"/>
          <w:sz w:val="22"/>
          <w:szCs w:val="22"/>
        </w:rPr>
        <w:t>Vu le courrier de M. le Préfet adressé au Maire de Pouilly-en-Auxois le 18 septembre 2023 annonçant une aide maximale de l’</w:t>
      </w:r>
      <w:r w:rsidR="002950F0" w:rsidRPr="00B65997">
        <w:rPr>
          <w:rFonts w:ascii="Garamond" w:hAnsi="Garamond" w:cs="Times New Roman"/>
          <w:sz w:val="22"/>
          <w:szCs w:val="22"/>
        </w:rPr>
        <w:t>État</w:t>
      </w:r>
      <w:r w:rsidRPr="00B65997">
        <w:rPr>
          <w:rFonts w:ascii="Garamond" w:hAnsi="Garamond" w:cs="Times New Roman"/>
          <w:sz w:val="22"/>
          <w:szCs w:val="22"/>
        </w:rPr>
        <w:t xml:space="preserve"> de 382</w:t>
      </w:r>
      <w:r w:rsidR="002950F0">
        <w:rPr>
          <w:rFonts w:ascii="Garamond" w:hAnsi="Garamond" w:cs="Times New Roman"/>
          <w:sz w:val="22"/>
          <w:szCs w:val="22"/>
        </w:rPr>
        <w:t>.</w:t>
      </w:r>
      <w:r w:rsidRPr="00B65997">
        <w:rPr>
          <w:rFonts w:ascii="Garamond" w:hAnsi="Garamond" w:cs="Times New Roman"/>
          <w:sz w:val="22"/>
          <w:szCs w:val="22"/>
        </w:rPr>
        <w:t xml:space="preserve">370 euros pour le projet de création d’une voie verte piétons cycles aux abords de la RD 977 bis – section nord – </w:t>
      </w:r>
      <w:r w:rsidR="00D84FB3">
        <w:rPr>
          <w:rFonts w:ascii="Garamond" w:hAnsi="Garamond" w:cs="Times New Roman"/>
          <w:sz w:val="22"/>
          <w:szCs w:val="22"/>
        </w:rPr>
        <w:t xml:space="preserve">de la </w:t>
      </w:r>
      <w:r w:rsidRPr="00B65997">
        <w:rPr>
          <w:rFonts w:ascii="Garamond" w:hAnsi="Garamond" w:cs="Times New Roman"/>
          <w:sz w:val="22"/>
          <w:szCs w:val="22"/>
        </w:rPr>
        <w:t>traversée de Pouilly-en-Auxois ;</w:t>
      </w:r>
    </w:p>
    <w:p w:rsidR="00C17486" w:rsidRPr="001C3147" w:rsidRDefault="00C17486" w:rsidP="00C17486">
      <w:pPr>
        <w:autoSpaceDE w:val="0"/>
        <w:autoSpaceDN w:val="0"/>
        <w:jc w:val="both"/>
        <w:rPr>
          <w:rFonts w:eastAsia="Times New Roman" w:cs="Times New Roman"/>
          <w:b/>
          <w:bCs/>
        </w:rPr>
      </w:pPr>
    </w:p>
    <w:p w:rsidR="002950F0" w:rsidRDefault="002950F0" w:rsidP="002950F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2950F0" w:rsidRDefault="002950F0" w:rsidP="002950F0">
      <w:pPr>
        <w:autoSpaceDE w:val="0"/>
        <w:autoSpaceDN w:val="0"/>
        <w:ind w:firstLine="708"/>
        <w:jc w:val="both"/>
        <w:rPr>
          <w:rFonts w:ascii="Garamond" w:eastAsia="Times New Roman" w:hAnsi="Garamond" w:cs="Times New Roman"/>
          <w:sz w:val="22"/>
          <w:szCs w:val="18"/>
        </w:rPr>
      </w:pPr>
    </w:p>
    <w:p w:rsidR="00567E98" w:rsidRPr="005625C4" w:rsidRDefault="00567E98" w:rsidP="002950F0">
      <w:pPr>
        <w:autoSpaceDE w:val="0"/>
        <w:autoSpaceDN w:val="0"/>
        <w:ind w:firstLine="708"/>
        <w:jc w:val="both"/>
        <w:rPr>
          <w:rFonts w:ascii="Garamond" w:eastAsia="Times New Roman" w:hAnsi="Garamond" w:cs="Times New Roman"/>
          <w:sz w:val="22"/>
          <w:szCs w:val="18"/>
        </w:rPr>
      </w:pPr>
    </w:p>
    <w:p w:rsidR="00C17486" w:rsidRDefault="002950F0" w:rsidP="002950F0">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567E98" w:rsidRPr="002950F0" w:rsidRDefault="00567E98" w:rsidP="00567E98">
      <w:pPr>
        <w:ind w:left="-142"/>
        <w:rPr>
          <w:rFonts w:ascii="Garamond" w:hAnsi="Garamond" w:cs="Times New Roman"/>
          <w:b/>
        </w:rPr>
      </w:pPr>
    </w:p>
    <w:p w:rsidR="00C17486" w:rsidRPr="002950F0" w:rsidRDefault="002950F0" w:rsidP="00C17486">
      <w:pPr>
        <w:pStyle w:val="Paragraphedeliste"/>
        <w:numPr>
          <w:ilvl w:val="0"/>
          <w:numId w:val="5"/>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2950F0">
        <w:rPr>
          <w:rFonts w:ascii="Garamond" w:eastAsiaTheme="minorEastAsia" w:hAnsi="Garamond" w:cs="Times New Roman"/>
          <w:lang w:eastAsia="fr-FR"/>
        </w:rPr>
        <w:t>D’a</w:t>
      </w:r>
      <w:r w:rsidR="00C17486" w:rsidRPr="002950F0">
        <w:rPr>
          <w:rFonts w:ascii="Garamond" w:eastAsiaTheme="minorEastAsia" w:hAnsi="Garamond" w:cs="Times New Roman"/>
          <w:lang w:eastAsia="fr-FR"/>
        </w:rPr>
        <w:t>utoriser le Maire à signer la convention de financement dans le cadre de l’appel à projets « Fonds mobilités actives – Aménagements cyclables » avec l’</w:t>
      </w:r>
      <w:r w:rsidRPr="002950F0">
        <w:rPr>
          <w:rFonts w:ascii="Garamond" w:eastAsiaTheme="minorEastAsia" w:hAnsi="Garamond" w:cs="Times New Roman"/>
          <w:lang w:eastAsia="fr-FR"/>
        </w:rPr>
        <w:t>État</w:t>
      </w:r>
      <w:r w:rsidR="00C17486" w:rsidRPr="002950F0">
        <w:rPr>
          <w:rFonts w:ascii="Garamond" w:eastAsiaTheme="minorEastAsia" w:hAnsi="Garamond" w:cs="Times New Roman"/>
          <w:lang w:eastAsia="fr-FR"/>
        </w:rPr>
        <w:t xml:space="preserve"> au titre de la création d’une voie verte piétons cycles aux abords de la RD 977 bis – section nord – traversée de Pouilly-en-Auxois. ;</w:t>
      </w:r>
    </w:p>
    <w:p w:rsidR="00C17486" w:rsidRPr="002950F0" w:rsidRDefault="00C17486" w:rsidP="00C17486">
      <w:pPr>
        <w:pStyle w:val="Paragraphedeliste"/>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p>
    <w:p w:rsidR="007D2968" w:rsidRDefault="00C17486" w:rsidP="007D2968">
      <w:pPr>
        <w:pStyle w:val="Paragraphedeliste"/>
        <w:numPr>
          <w:ilvl w:val="0"/>
          <w:numId w:val="5"/>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2950F0">
        <w:rPr>
          <w:rFonts w:ascii="Garamond" w:eastAsiaTheme="minorEastAsia" w:hAnsi="Garamond" w:cs="Times New Roman"/>
          <w:lang w:eastAsia="fr-FR"/>
        </w:rPr>
        <w:t>D</w:t>
      </w:r>
      <w:r w:rsidR="002950F0" w:rsidRPr="002950F0">
        <w:rPr>
          <w:rFonts w:ascii="Garamond" w:eastAsiaTheme="minorEastAsia" w:hAnsi="Garamond" w:cs="Times New Roman"/>
          <w:lang w:eastAsia="fr-FR"/>
        </w:rPr>
        <w:t>e d</w:t>
      </w:r>
      <w:r w:rsidRPr="002950F0">
        <w:rPr>
          <w:rFonts w:ascii="Garamond" w:eastAsiaTheme="minorEastAsia" w:hAnsi="Garamond" w:cs="Times New Roman"/>
          <w:lang w:eastAsia="fr-FR"/>
        </w:rPr>
        <w:t>éléguer au Maire toute compétence pour exécuter toute démarche nécessaire à l’application de la présente décision</w:t>
      </w:r>
      <w:r w:rsidR="002950F0" w:rsidRPr="002950F0">
        <w:rPr>
          <w:rFonts w:ascii="Garamond" w:eastAsiaTheme="minorEastAsia" w:hAnsi="Garamond" w:cs="Times New Roman"/>
          <w:lang w:eastAsia="fr-FR"/>
        </w:rPr>
        <w:t xml:space="preserve">. </w:t>
      </w:r>
    </w:p>
    <w:p w:rsidR="007D2968" w:rsidRDefault="007D2968" w:rsidP="007D2968">
      <w:pPr>
        <w:overflowPunct w:val="0"/>
        <w:autoSpaceDE w:val="0"/>
        <w:autoSpaceDN w:val="0"/>
        <w:adjustRightInd w:val="0"/>
        <w:spacing w:after="60"/>
        <w:jc w:val="both"/>
        <w:textAlignment w:val="baseline"/>
        <w:rPr>
          <w:rFonts w:ascii="Garamond" w:hAnsi="Garamond" w:cs="Times New Roman"/>
        </w:rPr>
      </w:pPr>
    </w:p>
    <w:p w:rsidR="007D2968" w:rsidRDefault="007D2968" w:rsidP="007D2968">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8C3EDD" w:rsidRDefault="008C3EDD" w:rsidP="007D2968">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7D2968" w:rsidRPr="007D2968" w:rsidRDefault="007D2968" w:rsidP="007D2968">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7D2968">
        <w:rPr>
          <w:rFonts w:ascii="Garamond" w:eastAsiaTheme="majorEastAsia" w:hAnsi="Garamond" w:cstheme="majorBidi"/>
          <w:b/>
          <w:caps/>
          <w:szCs w:val="28"/>
        </w:rPr>
        <w:lastRenderedPageBreak/>
        <w:t xml:space="preserve">2023-074 : REMPLACEMENT </w:t>
      </w:r>
      <w:r>
        <w:rPr>
          <w:rFonts w:ascii="Garamond" w:eastAsiaTheme="majorEastAsia" w:hAnsi="Garamond" w:cstheme="majorBidi"/>
          <w:b/>
          <w:caps/>
          <w:szCs w:val="28"/>
        </w:rPr>
        <w:t xml:space="preserve">DU </w:t>
      </w:r>
      <w:r w:rsidRPr="007D2968">
        <w:rPr>
          <w:rFonts w:ascii="Garamond" w:eastAsiaTheme="majorEastAsia" w:hAnsi="Garamond" w:cstheme="majorBidi"/>
          <w:b/>
          <w:caps/>
          <w:szCs w:val="28"/>
        </w:rPr>
        <w:t>TRANSFORMATEUR ELECTRIQUE DE LA STATION DE TRAITEMENT DE L’EAU - BOIS BRÛLÉ</w:t>
      </w:r>
    </w:p>
    <w:p w:rsidR="007D2968" w:rsidRDefault="007D2968" w:rsidP="007D2968">
      <w:pPr>
        <w:autoSpaceDE w:val="0"/>
        <w:autoSpaceDN w:val="0"/>
        <w:jc w:val="both"/>
      </w:pPr>
    </w:p>
    <w:p w:rsidR="007D2968" w:rsidRPr="007D2968" w:rsidRDefault="007D2968" w:rsidP="007D2968">
      <w:pPr>
        <w:autoSpaceDE w:val="0"/>
        <w:autoSpaceDN w:val="0"/>
        <w:jc w:val="both"/>
        <w:rPr>
          <w:rFonts w:ascii="Garamond" w:hAnsi="Garamond"/>
          <w:sz w:val="22"/>
          <w:szCs w:val="22"/>
        </w:rPr>
      </w:pPr>
      <w:r w:rsidRPr="007D2968">
        <w:rPr>
          <w:rFonts w:ascii="Garamond" w:hAnsi="Garamond"/>
          <w:sz w:val="22"/>
          <w:szCs w:val="22"/>
        </w:rPr>
        <w:t>Considérant la nécessité de remplacer en urgence le transformateur électrique alimentant la station de traitement de l’eau de Bois Brûlé située sur la commune de Civry en Montagne ;</w:t>
      </w:r>
    </w:p>
    <w:p w:rsidR="00147EEC" w:rsidRDefault="00147EEC" w:rsidP="00147EEC">
      <w:pPr>
        <w:autoSpaceDE w:val="0"/>
        <w:autoSpaceDN w:val="0"/>
        <w:ind w:firstLine="708"/>
        <w:jc w:val="both"/>
        <w:rPr>
          <w:rFonts w:ascii="Garamond" w:eastAsia="Times New Roman" w:hAnsi="Garamond" w:cs="Times New Roman"/>
          <w:sz w:val="22"/>
          <w:szCs w:val="18"/>
        </w:rPr>
      </w:pPr>
    </w:p>
    <w:p w:rsidR="00147EEC" w:rsidRDefault="00147EEC" w:rsidP="00147EEC">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7D2968" w:rsidRPr="001C3147" w:rsidRDefault="007D2968" w:rsidP="007D2968">
      <w:pPr>
        <w:autoSpaceDE w:val="0"/>
        <w:autoSpaceDN w:val="0"/>
        <w:jc w:val="both"/>
        <w:rPr>
          <w:rFonts w:eastAsia="Times New Roman" w:cs="Times New Roman"/>
          <w:b/>
          <w:bCs/>
        </w:rPr>
      </w:pPr>
    </w:p>
    <w:p w:rsidR="007D2968" w:rsidRDefault="00147EEC" w:rsidP="00147EEC">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182C30" w:rsidRPr="00147EEC" w:rsidRDefault="00182C30" w:rsidP="00182C30">
      <w:pPr>
        <w:ind w:left="-142"/>
        <w:rPr>
          <w:rFonts w:ascii="Garamond" w:hAnsi="Garamond" w:cs="Times New Roman"/>
          <w:b/>
        </w:rPr>
      </w:pPr>
    </w:p>
    <w:p w:rsidR="007D2968" w:rsidRPr="00147EEC" w:rsidRDefault="00147EEC" w:rsidP="007D2968">
      <w:pPr>
        <w:pStyle w:val="Paragraphedeliste"/>
        <w:numPr>
          <w:ilvl w:val="0"/>
          <w:numId w:val="6"/>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D’a</w:t>
      </w:r>
      <w:r w:rsidR="007D2968" w:rsidRPr="00147EEC">
        <w:rPr>
          <w:rFonts w:ascii="Garamond" w:eastAsia="Times New Roman" w:hAnsi="Garamond" w:cs="Times New Roman"/>
          <w:szCs w:val="18"/>
          <w:lang w:eastAsia="fr-FR"/>
        </w:rPr>
        <w:t>dopter le principe de remplacement du transformateur électrique de la station de traitement de l’eau – Bois brûlé pour un montant de 72 575,50€ H.T ;</w:t>
      </w:r>
    </w:p>
    <w:p w:rsidR="007D2968" w:rsidRPr="00147EEC" w:rsidRDefault="007D2968" w:rsidP="007D2968">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rsidR="007D2968" w:rsidRPr="00147EEC" w:rsidRDefault="00147EEC" w:rsidP="007D2968">
      <w:pPr>
        <w:pStyle w:val="Paragraphedeliste"/>
        <w:numPr>
          <w:ilvl w:val="0"/>
          <w:numId w:val="6"/>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D’a</w:t>
      </w:r>
      <w:r w:rsidR="007D2968" w:rsidRPr="00147EEC">
        <w:rPr>
          <w:rFonts w:ascii="Garamond" w:eastAsia="Times New Roman" w:hAnsi="Garamond" w:cs="Times New Roman"/>
          <w:szCs w:val="18"/>
          <w:lang w:eastAsia="fr-FR"/>
        </w:rPr>
        <w:t>dopter le plan de financement prévisionnel de l’opération comme suit :</w:t>
      </w:r>
    </w:p>
    <w:p w:rsidR="007D2968" w:rsidRDefault="007D2968" w:rsidP="007D2968">
      <w:pPr>
        <w:overflowPunct w:val="0"/>
        <w:autoSpaceDE w:val="0"/>
        <w:autoSpaceDN w:val="0"/>
        <w:adjustRightInd w:val="0"/>
        <w:spacing w:after="60"/>
        <w:jc w:val="both"/>
        <w:textAlignment w:val="baseline"/>
        <w:rPr>
          <w:rFonts w:eastAsia="Times New Roman" w:cs="Times New Roman"/>
          <w:szCs w:val="20"/>
        </w:rPr>
      </w:pPr>
    </w:p>
    <w:tbl>
      <w:tblPr>
        <w:tblStyle w:val="Grilledutableau"/>
        <w:tblW w:w="0" w:type="auto"/>
        <w:tblLook w:val="04A0" w:firstRow="1" w:lastRow="0" w:firstColumn="1" w:lastColumn="0" w:noHBand="0" w:noVBand="1"/>
      </w:tblPr>
      <w:tblGrid>
        <w:gridCol w:w="6232"/>
        <w:gridCol w:w="2830"/>
      </w:tblGrid>
      <w:tr w:rsidR="007D2968" w:rsidRPr="00147EEC" w:rsidTr="00007A49">
        <w:tc>
          <w:tcPr>
            <w:tcW w:w="6232" w:type="dxa"/>
          </w:tcPr>
          <w:p w:rsidR="007D2968" w:rsidRPr="00147EEC" w:rsidRDefault="007D2968" w:rsidP="00007A49">
            <w:pPr>
              <w:overflowPunct w:val="0"/>
              <w:autoSpaceDE w:val="0"/>
              <w:autoSpaceDN w:val="0"/>
              <w:adjustRightInd w:val="0"/>
              <w:spacing w:after="60"/>
              <w:jc w:val="both"/>
              <w:textAlignment w:val="baseline"/>
              <w:rPr>
                <w:rFonts w:asciiTheme="majorHAnsi" w:eastAsia="Times New Roman" w:hAnsiTheme="majorHAnsi" w:cstheme="majorHAnsi"/>
                <w:b/>
                <w:bCs/>
                <w:sz w:val="22"/>
                <w:szCs w:val="18"/>
              </w:rPr>
            </w:pPr>
            <w:r w:rsidRPr="00147EEC">
              <w:rPr>
                <w:rFonts w:asciiTheme="majorHAnsi" w:eastAsia="Times New Roman" w:hAnsiTheme="majorHAnsi" w:cstheme="majorHAnsi"/>
                <w:b/>
                <w:bCs/>
                <w:sz w:val="22"/>
                <w:szCs w:val="18"/>
              </w:rPr>
              <w:t>Montant des travaux H.T</w:t>
            </w:r>
            <w:r w:rsidR="00F12721">
              <w:rPr>
                <w:rFonts w:asciiTheme="majorHAnsi" w:eastAsia="Times New Roman" w:hAnsiTheme="majorHAnsi" w:cstheme="majorHAnsi"/>
                <w:b/>
                <w:bCs/>
                <w:sz w:val="22"/>
                <w:szCs w:val="18"/>
              </w:rPr>
              <w:t>.</w:t>
            </w:r>
          </w:p>
        </w:tc>
        <w:tc>
          <w:tcPr>
            <w:tcW w:w="2830" w:type="dxa"/>
          </w:tcPr>
          <w:p w:rsidR="007D2968" w:rsidRPr="00147EEC" w:rsidRDefault="007D2968" w:rsidP="00007A49">
            <w:pPr>
              <w:overflowPunct w:val="0"/>
              <w:autoSpaceDE w:val="0"/>
              <w:autoSpaceDN w:val="0"/>
              <w:adjustRightInd w:val="0"/>
              <w:spacing w:after="60"/>
              <w:jc w:val="right"/>
              <w:textAlignment w:val="baseline"/>
              <w:rPr>
                <w:rFonts w:asciiTheme="majorHAnsi" w:eastAsia="Times New Roman" w:hAnsiTheme="majorHAnsi" w:cstheme="majorHAnsi"/>
                <w:b/>
                <w:bCs/>
                <w:sz w:val="22"/>
                <w:szCs w:val="18"/>
              </w:rPr>
            </w:pPr>
            <w:r w:rsidRPr="00147EEC">
              <w:rPr>
                <w:rFonts w:asciiTheme="majorHAnsi" w:eastAsia="Times New Roman" w:hAnsiTheme="majorHAnsi" w:cstheme="majorHAnsi"/>
                <w:b/>
                <w:bCs/>
                <w:sz w:val="22"/>
                <w:szCs w:val="18"/>
              </w:rPr>
              <w:t>72 575,50 €</w:t>
            </w:r>
          </w:p>
        </w:tc>
      </w:tr>
      <w:tr w:rsidR="007D2968" w:rsidRPr="00147EEC" w:rsidTr="00007A49">
        <w:tc>
          <w:tcPr>
            <w:tcW w:w="6232" w:type="dxa"/>
          </w:tcPr>
          <w:p w:rsidR="007D2968" w:rsidRPr="00147EEC" w:rsidRDefault="007D2968"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147EEC">
              <w:rPr>
                <w:rFonts w:asciiTheme="majorHAnsi" w:eastAsia="Times New Roman" w:hAnsiTheme="majorHAnsi" w:cstheme="majorHAnsi"/>
                <w:sz w:val="22"/>
                <w:szCs w:val="18"/>
              </w:rPr>
              <w:t>Subvention Conseil Départemental de la Côte d’Or – Appel à projet patrimoine communal – 30%</w:t>
            </w:r>
          </w:p>
        </w:tc>
        <w:tc>
          <w:tcPr>
            <w:tcW w:w="2830" w:type="dxa"/>
          </w:tcPr>
          <w:p w:rsidR="007D2968" w:rsidRPr="00147EEC" w:rsidRDefault="007D2968"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147EEC">
              <w:rPr>
                <w:rFonts w:asciiTheme="majorHAnsi" w:eastAsia="Times New Roman" w:hAnsiTheme="majorHAnsi" w:cstheme="majorHAnsi"/>
                <w:sz w:val="22"/>
                <w:szCs w:val="18"/>
              </w:rPr>
              <w:t>21 772,65 €</w:t>
            </w:r>
          </w:p>
        </w:tc>
      </w:tr>
      <w:tr w:rsidR="007D2968" w:rsidRPr="00147EEC" w:rsidTr="00007A49">
        <w:tc>
          <w:tcPr>
            <w:tcW w:w="6232" w:type="dxa"/>
          </w:tcPr>
          <w:p w:rsidR="007D2968" w:rsidRPr="00147EEC" w:rsidRDefault="007D2968"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147EEC">
              <w:rPr>
                <w:rFonts w:asciiTheme="majorHAnsi" w:eastAsia="Times New Roman" w:hAnsiTheme="majorHAnsi" w:cstheme="majorHAnsi"/>
                <w:sz w:val="22"/>
                <w:szCs w:val="18"/>
              </w:rPr>
              <w:t xml:space="preserve">Subvention DETR – </w:t>
            </w:r>
            <w:r w:rsidR="00147EEC" w:rsidRPr="00147EEC">
              <w:rPr>
                <w:rFonts w:asciiTheme="majorHAnsi" w:eastAsia="Times New Roman" w:hAnsiTheme="majorHAnsi" w:cstheme="majorHAnsi"/>
                <w:sz w:val="22"/>
                <w:szCs w:val="18"/>
              </w:rPr>
              <w:t>État</w:t>
            </w:r>
            <w:r w:rsidRPr="00147EEC">
              <w:rPr>
                <w:rFonts w:asciiTheme="majorHAnsi" w:eastAsia="Times New Roman" w:hAnsiTheme="majorHAnsi" w:cstheme="majorHAnsi"/>
                <w:sz w:val="22"/>
                <w:szCs w:val="18"/>
              </w:rPr>
              <w:t xml:space="preserve"> – 20%</w:t>
            </w:r>
          </w:p>
        </w:tc>
        <w:tc>
          <w:tcPr>
            <w:tcW w:w="2830" w:type="dxa"/>
          </w:tcPr>
          <w:p w:rsidR="007D2968" w:rsidRPr="00147EEC" w:rsidRDefault="007D2968"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147EEC">
              <w:rPr>
                <w:rFonts w:asciiTheme="majorHAnsi" w:eastAsia="Times New Roman" w:hAnsiTheme="majorHAnsi" w:cstheme="majorHAnsi"/>
                <w:sz w:val="22"/>
                <w:szCs w:val="18"/>
              </w:rPr>
              <w:t>14 515,10 €</w:t>
            </w:r>
          </w:p>
        </w:tc>
      </w:tr>
      <w:tr w:rsidR="007D2968" w:rsidRPr="00147EEC" w:rsidTr="00007A49">
        <w:tc>
          <w:tcPr>
            <w:tcW w:w="6232" w:type="dxa"/>
          </w:tcPr>
          <w:p w:rsidR="007D2968" w:rsidRPr="00147EEC" w:rsidRDefault="007D2968"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147EEC">
              <w:rPr>
                <w:rFonts w:asciiTheme="majorHAnsi" w:eastAsia="Times New Roman" w:hAnsiTheme="majorHAnsi" w:cstheme="majorHAnsi"/>
                <w:sz w:val="22"/>
                <w:szCs w:val="18"/>
              </w:rPr>
              <w:t>Fonds propres de la commune – 50%</w:t>
            </w:r>
          </w:p>
        </w:tc>
        <w:tc>
          <w:tcPr>
            <w:tcW w:w="2830" w:type="dxa"/>
          </w:tcPr>
          <w:p w:rsidR="007D2968" w:rsidRPr="00147EEC" w:rsidRDefault="007D2968"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147EEC">
              <w:rPr>
                <w:rFonts w:asciiTheme="majorHAnsi" w:eastAsia="Times New Roman" w:hAnsiTheme="majorHAnsi" w:cstheme="majorHAnsi"/>
                <w:sz w:val="22"/>
                <w:szCs w:val="18"/>
              </w:rPr>
              <w:t>36 287,75 €</w:t>
            </w:r>
          </w:p>
        </w:tc>
      </w:tr>
    </w:tbl>
    <w:p w:rsidR="007D2968" w:rsidRPr="00147EEC" w:rsidRDefault="007D2968" w:rsidP="00147EEC">
      <w:pPr>
        <w:overflowPunct w:val="0"/>
        <w:autoSpaceDE w:val="0"/>
        <w:autoSpaceDN w:val="0"/>
        <w:adjustRightInd w:val="0"/>
        <w:spacing w:after="60"/>
        <w:jc w:val="both"/>
        <w:textAlignment w:val="baseline"/>
        <w:rPr>
          <w:rFonts w:eastAsia="Times New Roman" w:cs="Times New Roman"/>
          <w:szCs w:val="20"/>
        </w:rPr>
      </w:pPr>
    </w:p>
    <w:p w:rsidR="007D2968" w:rsidRPr="00147EEC" w:rsidRDefault="007D2968" w:rsidP="007D2968">
      <w:pPr>
        <w:pStyle w:val="Paragraphedeliste"/>
        <w:numPr>
          <w:ilvl w:val="0"/>
          <w:numId w:val="6"/>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w:t>
      </w:r>
      <w:r w:rsidR="00147EEC" w:rsidRPr="00147EEC">
        <w:rPr>
          <w:rFonts w:ascii="Garamond" w:eastAsia="Times New Roman" w:hAnsi="Garamond" w:cs="Times New Roman"/>
          <w:szCs w:val="18"/>
          <w:lang w:eastAsia="fr-FR"/>
        </w:rPr>
        <w:t>e d</w:t>
      </w:r>
      <w:r w:rsidRPr="00147EEC">
        <w:rPr>
          <w:rFonts w:ascii="Garamond" w:eastAsia="Times New Roman" w:hAnsi="Garamond" w:cs="Times New Roman"/>
          <w:szCs w:val="18"/>
          <w:lang w:eastAsia="fr-FR"/>
        </w:rPr>
        <w:t>ire que le projet n’a fait l’objet d’aucune acceptation de devis et de commencement d’exécution et s’engager à ne commencer les travaux que lorsque les dossiers de demande de subvention seront déclarés complets ;</w:t>
      </w:r>
    </w:p>
    <w:p w:rsidR="00147EEC" w:rsidRPr="00147EEC" w:rsidRDefault="00147EEC" w:rsidP="00147EEC">
      <w:pPr>
        <w:pStyle w:val="Paragraphedeliste"/>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p>
    <w:p w:rsidR="007D2968" w:rsidRPr="00147EEC" w:rsidRDefault="00147EEC" w:rsidP="00147EEC">
      <w:pPr>
        <w:pStyle w:val="Paragraphedeliste"/>
        <w:numPr>
          <w:ilvl w:val="0"/>
          <w:numId w:val="6"/>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De s</w:t>
      </w:r>
      <w:r w:rsidR="007D2968" w:rsidRPr="00147EEC">
        <w:rPr>
          <w:rFonts w:ascii="Garamond" w:eastAsia="Times New Roman" w:hAnsi="Garamond" w:cs="Times New Roman"/>
          <w:szCs w:val="18"/>
          <w:lang w:eastAsia="fr-FR"/>
        </w:rPr>
        <w:t>olliciter le concours du Conseil Départemental de la Côte d’Or dans le cadre de l’appel à projet patrimoine communal ;</w:t>
      </w:r>
    </w:p>
    <w:p w:rsidR="00147EEC" w:rsidRPr="00147EEC" w:rsidRDefault="00147EEC" w:rsidP="00147EEC">
      <w:pPr>
        <w:overflowPunct w:val="0"/>
        <w:autoSpaceDE w:val="0"/>
        <w:autoSpaceDN w:val="0"/>
        <w:adjustRightInd w:val="0"/>
        <w:jc w:val="both"/>
        <w:textAlignment w:val="baseline"/>
        <w:rPr>
          <w:rFonts w:ascii="Garamond" w:eastAsia="Times New Roman" w:hAnsi="Garamond" w:cs="Times New Roman"/>
          <w:sz w:val="22"/>
          <w:szCs w:val="18"/>
        </w:rPr>
      </w:pPr>
    </w:p>
    <w:p w:rsidR="007D2968" w:rsidRPr="00147EEC" w:rsidRDefault="00147EEC" w:rsidP="00147EEC">
      <w:pPr>
        <w:pStyle w:val="Paragraphedeliste"/>
        <w:numPr>
          <w:ilvl w:val="0"/>
          <w:numId w:val="6"/>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De s</w:t>
      </w:r>
      <w:r w:rsidR="007D2968" w:rsidRPr="00147EEC">
        <w:rPr>
          <w:rFonts w:ascii="Garamond" w:eastAsia="Times New Roman" w:hAnsi="Garamond" w:cs="Times New Roman"/>
          <w:szCs w:val="18"/>
          <w:lang w:eastAsia="fr-FR"/>
        </w:rPr>
        <w:t>olliciter le concours de l’État dans le cadre de la Dotation d’équipement des territoires ruraux (DETR) ;</w:t>
      </w:r>
    </w:p>
    <w:p w:rsidR="00147EEC" w:rsidRPr="00147EEC" w:rsidRDefault="00147EEC" w:rsidP="00147EEC">
      <w:pPr>
        <w:pStyle w:val="Paragraphedeliste"/>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p>
    <w:p w:rsidR="007D2968" w:rsidRPr="00147EEC" w:rsidRDefault="007D2968" w:rsidP="00147EEC">
      <w:pPr>
        <w:pStyle w:val="Paragraphedeliste"/>
        <w:numPr>
          <w:ilvl w:val="0"/>
          <w:numId w:val="6"/>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w:t>
      </w:r>
      <w:r w:rsidR="00147EEC" w:rsidRPr="00147EEC">
        <w:rPr>
          <w:rFonts w:ascii="Garamond" w:eastAsia="Times New Roman" w:hAnsi="Garamond" w:cs="Times New Roman"/>
          <w:szCs w:val="18"/>
          <w:lang w:eastAsia="fr-FR"/>
        </w:rPr>
        <w:t>e d</w:t>
      </w:r>
      <w:r w:rsidRPr="00147EEC">
        <w:rPr>
          <w:rFonts w:ascii="Garamond" w:eastAsia="Times New Roman" w:hAnsi="Garamond" w:cs="Times New Roman"/>
          <w:szCs w:val="18"/>
          <w:lang w:eastAsia="fr-FR"/>
        </w:rPr>
        <w:t>emander à bénéficier de l’autorisation de commencer les travaux avant l’obtention des subventions ;</w:t>
      </w:r>
    </w:p>
    <w:p w:rsidR="00147EEC" w:rsidRPr="00147EEC" w:rsidRDefault="00147EEC" w:rsidP="00147EEC">
      <w:pPr>
        <w:overflowPunct w:val="0"/>
        <w:autoSpaceDE w:val="0"/>
        <w:autoSpaceDN w:val="0"/>
        <w:adjustRightInd w:val="0"/>
        <w:jc w:val="both"/>
        <w:textAlignment w:val="baseline"/>
        <w:rPr>
          <w:rFonts w:ascii="Garamond" w:eastAsia="Times New Roman" w:hAnsi="Garamond" w:cs="Times New Roman"/>
          <w:sz w:val="22"/>
          <w:szCs w:val="18"/>
        </w:rPr>
      </w:pPr>
    </w:p>
    <w:p w:rsidR="007D2968" w:rsidRPr="00147EEC" w:rsidRDefault="00147EEC" w:rsidP="00147EEC">
      <w:pPr>
        <w:pStyle w:val="Paragraphedeliste"/>
        <w:numPr>
          <w:ilvl w:val="0"/>
          <w:numId w:val="6"/>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D’a</w:t>
      </w:r>
      <w:r w:rsidR="007D2968" w:rsidRPr="00147EEC">
        <w:rPr>
          <w:rFonts w:ascii="Garamond" w:eastAsia="Times New Roman" w:hAnsi="Garamond" w:cs="Times New Roman"/>
          <w:szCs w:val="18"/>
          <w:lang w:eastAsia="fr-FR"/>
        </w:rPr>
        <w:t>ttester de la propriété communale du bien objet du projet ;</w:t>
      </w:r>
    </w:p>
    <w:p w:rsidR="00147EEC" w:rsidRPr="00147EEC" w:rsidRDefault="00147EEC" w:rsidP="00147EEC">
      <w:pPr>
        <w:pStyle w:val="Paragraphedeliste"/>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p>
    <w:p w:rsidR="007D2968" w:rsidRPr="00147EEC" w:rsidRDefault="00147EEC" w:rsidP="00147EEC">
      <w:pPr>
        <w:pStyle w:val="Paragraphedeliste"/>
        <w:numPr>
          <w:ilvl w:val="0"/>
          <w:numId w:val="6"/>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D’i</w:t>
      </w:r>
      <w:r w:rsidR="007D2968" w:rsidRPr="00147EEC">
        <w:rPr>
          <w:rFonts w:ascii="Garamond" w:eastAsia="Times New Roman" w:hAnsi="Garamond" w:cs="Times New Roman"/>
          <w:szCs w:val="18"/>
          <w:lang w:eastAsia="fr-FR"/>
        </w:rPr>
        <w:t>nscrire les crédits au budget dans la section d’investissement ;</w:t>
      </w:r>
    </w:p>
    <w:p w:rsidR="00147EEC" w:rsidRPr="00147EEC" w:rsidRDefault="00147EEC" w:rsidP="00147EEC">
      <w:pPr>
        <w:overflowPunct w:val="0"/>
        <w:autoSpaceDE w:val="0"/>
        <w:autoSpaceDN w:val="0"/>
        <w:adjustRightInd w:val="0"/>
        <w:jc w:val="both"/>
        <w:textAlignment w:val="baseline"/>
        <w:rPr>
          <w:rFonts w:ascii="Garamond" w:eastAsia="Times New Roman" w:hAnsi="Garamond" w:cs="Times New Roman"/>
          <w:sz w:val="22"/>
          <w:szCs w:val="18"/>
        </w:rPr>
      </w:pPr>
    </w:p>
    <w:p w:rsidR="007D2968" w:rsidRPr="00147EEC" w:rsidRDefault="00147EEC" w:rsidP="00147EEC">
      <w:pPr>
        <w:pStyle w:val="Paragraphedeliste"/>
        <w:numPr>
          <w:ilvl w:val="0"/>
          <w:numId w:val="6"/>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147EEC">
        <w:rPr>
          <w:rFonts w:ascii="Garamond" w:eastAsia="Times New Roman" w:hAnsi="Garamond" w:cs="Times New Roman"/>
          <w:szCs w:val="18"/>
          <w:lang w:eastAsia="fr-FR"/>
        </w:rPr>
        <w:t>D’a</w:t>
      </w:r>
      <w:r w:rsidR="007D2968" w:rsidRPr="00147EEC">
        <w:rPr>
          <w:rFonts w:ascii="Garamond" w:eastAsia="Times New Roman" w:hAnsi="Garamond" w:cs="Times New Roman"/>
          <w:szCs w:val="18"/>
          <w:lang w:eastAsia="fr-FR"/>
        </w:rPr>
        <w:t>utoriser le Maire à intervenir et à signer tous les documents relatifs à la réalisation de cette opération ainsi qu’aux demandes de subvention auprès des financeurs.</w:t>
      </w:r>
    </w:p>
    <w:p w:rsidR="007D2968" w:rsidRPr="00B53F24" w:rsidRDefault="007D2968" w:rsidP="007D2968">
      <w:pPr>
        <w:pStyle w:val="Paragraphedeliste"/>
        <w:overflowPunct w:val="0"/>
        <w:autoSpaceDE w:val="0"/>
        <w:autoSpaceDN w:val="0"/>
        <w:adjustRightInd w:val="0"/>
        <w:spacing w:after="60" w:line="240" w:lineRule="auto"/>
        <w:jc w:val="both"/>
        <w:textAlignment w:val="baseline"/>
        <w:rPr>
          <w:rFonts w:eastAsia="Times New Roman" w:cs="Times New Roman"/>
          <w:sz w:val="24"/>
          <w:szCs w:val="20"/>
          <w:lang w:eastAsia="fr-FR"/>
        </w:rPr>
      </w:pPr>
    </w:p>
    <w:p w:rsidR="00BB3181" w:rsidRDefault="00BB3181" w:rsidP="00BB3181">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4E5E4D" w:rsidRDefault="004E5E4D" w:rsidP="00BB3181">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4E5E4D" w:rsidRDefault="004E5E4D" w:rsidP="00BB3181">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4E5E4D" w:rsidRDefault="004E5E4D" w:rsidP="00BB3181">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BB3181" w:rsidRPr="002A2B7B" w:rsidRDefault="00BB3181" w:rsidP="002A2B7B">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BB3181">
        <w:rPr>
          <w:rFonts w:ascii="Garamond" w:eastAsiaTheme="majorEastAsia" w:hAnsi="Garamond" w:cstheme="majorBidi"/>
          <w:b/>
          <w:caps/>
          <w:szCs w:val="28"/>
        </w:rPr>
        <w:lastRenderedPageBreak/>
        <w:t>2023-07</w:t>
      </w:r>
      <w:r w:rsidR="001C42E3">
        <w:rPr>
          <w:rFonts w:ascii="Garamond" w:eastAsiaTheme="majorEastAsia" w:hAnsi="Garamond" w:cstheme="majorBidi"/>
          <w:b/>
          <w:caps/>
          <w:szCs w:val="28"/>
        </w:rPr>
        <w:t>5</w:t>
      </w:r>
      <w:r w:rsidRPr="00BB3181">
        <w:rPr>
          <w:rFonts w:ascii="Garamond" w:eastAsiaTheme="majorEastAsia" w:hAnsi="Garamond" w:cstheme="majorBidi"/>
          <w:b/>
          <w:caps/>
          <w:szCs w:val="28"/>
        </w:rPr>
        <w:t> : ACCEPTATION DES DONS ET LEGS</w:t>
      </w:r>
    </w:p>
    <w:p w:rsidR="00BB3181" w:rsidRPr="002A2B7B" w:rsidRDefault="00BB3181" w:rsidP="00BB3181">
      <w:pPr>
        <w:autoSpaceDE w:val="0"/>
        <w:autoSpaceDN w:val="0"/>
        <w:jc w:val="both"/>
        <w:rPr>
          <w:rFonts w:ascii="Garamond" w:hAnsi="Garamond"/>
          <w:sz w:val="22"/>
          <w:szCs w:val="22"/>
        </w:rPr>
      </w:pPr>
      <w:r w:rsidRPr="002A2B7B">
        <w:rPr>
          <w:rFonts w:ascii="Garamond" w:hAnsi="Garamond"/>
          <w:sz w:val="22"/>
          <w:szCs w:val="22"/>
        </w:rPr>
        <w:t>Vu le Code général des collectivités territoriales ;</w:t>
      </w:r>
    </w:p>
    <w:p w:rsidR="00BB3181" w:rsidRPr="002A2B7B" w:rsidRDefault="00BB3181" w:rsidP="00BB3181">
      <w:pPr>
        <w:autoSpaceDE w:val="0"/>
        <w:autoSpaceDN w:val="0"/>
        <w:jc w:val="both"/>
        <w:rPr>
          <w:rFonts w:ascii="Garamond" w:hAnsi="Garamond"/>
          <w:sz w:val="22"/>
          <w:szCs w:val="22"/>
        </w:rPr>
      </w:pPr>
    </w:p>
    <w:p w:rsidR="00BB3181" w:rsidRPr="002A2B7B" w:rsidRDefault="00BB3181" w:rsidP="00BB3181">
      <w:pPr>
        <w:autoSpaceDE w:val="0"/>
        <w:autoSpaceDN w:val="0"/>
        <w:jc w:val="both"/>
        <w:rPr>
          <w:rFonts w:ascii="Garamond" w:hAnsi="Garamond"/>
          <w:sz w:val="22"/>
          <w:szCs w:val="22"/>
        </w:rPr>
      </w:pPr>
      <w:r w:rsidRPr="002A2B7B">
        <w:rPr>
          <w:rFonts w:ascii="Garamond" w:hAnsi="Garamond"/>
          <w:sz w:val="22"/>
          <w:szCs w:val="22"/>
        </w:rPr>
        <w:t>Vu le Code civil ;</w:t>
      </w:r>
    </w:p>
    <w:p w:rsidR="00BB3181" w:rsidRPr="002A2B7B" w:rsidRDefault="00BB3181" w:rsidP="00BB3181">
      <w:pPr>
        <w:autoSpaceDE w:val="0"/>
        <w:autoSpaceDN w:val="0"/>
        <w:jc w:val="both"/>
        <w:rPr>
          <w:rFonts w:ascii="Garamond" w:hAnsi="Garamond"/>
          <w:sz w:val="22"/>
          <w:szCs w:val="22"/>
        </w:rPr>
      </w:pPr>
    </w:p>
    <w:p w:rsidR="00BB3181" w:rsidRPr="002A2B7B" w:rsidRDefault="00BB3181" w:rsidP="00BB3181">
      <w:pPr>
        <w:autoSpaceDE w:val="0"/>
        <w:autoSpaceDN w:val="0"/>
        <w:jc w:val="both"/>
        <w:rPr>
          <w:rFonts w:ascii="Garamond" w:hAnsi="Garamond"/>
          <w:sz w:val="22"/>
          <w:szCs w:val="22"/>
        </w:rPr>
      </w:pPr>
      <w:r w:rsidRPr="002A2B7B">
        <w:rPr>
          <w:rFonts w:ascii="Garamond" w:hAnsi="Garamond"/>
          <w:sz w:val="22"/>
          <w:szCs w:val="22"/>
        </w:rPr>
        <w:t xml:space="preserve">Considérant que la </w:t>
      </w:r>
      <w:r w:rsidR="002A2B7B">
        <w:rPr>
          <w:rFonts w:ascii="Garamond" w:hAnsi="Garamond"/>
          <w:sz w:val="22"/>
          <w:szCs w:val="22"/>
        </w:rPr>
        <w:t>C</w:t>
      </w:r>
      <w:r w:rsidRPr="002A2B7B">
        <w:rPr>
          <w:rFonts w:ascii="Garamond" w:hAnsi="Garamond"/>
          <w:sz w:val="22"/>
          <w:szCs w:val="22"/>
        </w:rPr>
        <w:t>ommune a la capacité d’accepter et de gérer les dons et legs ;</w:t>
      </w:r>
    </w:p>
    <w:p w:rsidR="00BB3181" w:rsidRPr="001C3147" w:rsidRDefault="00BB3181" w:rsidP="00BB3181">
      <w:pPr>
        <w:autoSpaceDE w:val="0"/>
        <w:autoSpaceDN w:val="0"/>
        <w:jc w:val="both"/>
        <w:rPr>
          <w:rFonts w:eastAsia="Times New Roman" w:cs="Times New Roman"/>
          <w:b/>
          <w:bCs/>
        </w:rPr>
      </w:pPr>
    </w:p>
    <w:p w:rsidR="002A2B7B" w:rsidRDefault="002A2B7B" w:rsidP="002A2B7B">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2A2B7B" w:rsidRPr="001C3147" w:rsidRDefault="002A2B7B" w:rsidP="002A2B7B">
      <w:pPr>
        <w:autoSpaceDE w:val="0"/>
        <w:autoSpaceDN w:val="0"/>
        <w:jc w:val="both"/>
        <w:rPr>
          <w:rFonts w:eastAsia="Times New Roman" w:cs="Times New Roman"/>
          <w:b/>
          <w:bCs/>
        </w:rPr>
      </w:pPr>
    </w:p>
    <w:p w:rsidR="00BB3181" w:rsidRDefault="002A2B7B" w:rsidP="002A2B7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2A2B7B" w:rsidRPr="002A2B7B" w:rsidRDefault="002A2B7B" w:rsidP="002A2B7B">
      <w:pPr>
        <w:ind w:left="-142"/>
        <w:rPr>
          <w:rFonts w:ascii="Garamond" w:hAnsi="Garamond" w:cs="Times New Roman"/>
          <w:b/>
          <w:sz w:val="21"/>
          <w:szCs w:val="21"/>
        </w:rPr>
      </w:pPr>
    </w:p>
    <w:p w:rsidR="00BB3181" w:rsidRPr="002A2B7B" w:rsidRDefault="00BB3181" w:rsidP="002A2B7B">
      <w:pPr>
        <w:pStyle w:val="Paragraphedeliste"/>
        <w:numPr>
          <w:ilvl w:val="0"/>
          <w:numId w:val="9"/>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2A2B7B">
        <w:rPr>
          <w:rFonts w:ascii="Garamond" w:eastAsia="Times New Roman" w:hAnsi="Garamond" w:cs="Times New Roman"/>
          <w:szCs w:val="18"/>
          <w:lang w:eastAsia="fr-FR"/>
        </w:rPr>
        <w:t>D’accepter les dons et legs au profit de la Commune</w:t>
      </w:r>
      <w:r w:rsidR="00821FC4">
        <w:rPr>
          <w:rFonts w:ascii="Garamond" w:eastAsia="Times New Roman" w:hAnsi="Garamond" w:cs="Times New Roman"/>
          <w:szCs w:val="18"/>
          <w:lang w:eastAsia="fr-FR"/>
        </w:rPr>
        <w:t> ;</w:t>
      </w:r>
    </w:p>
    <w:p w:rsidR="00BB3181" w:rsidRPr="002A2B7B" w:rsidRDefault="00BB3181" w:rsidP="00BB3181">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rsidR="00BB3181" w:rsidRPr="002A2B7B" w:rsidRDefault="00BB3181" w:rsidP="00BB3181">
      <w:pPr>
        <w:pStyle w:val="Paragraphedeliste"/>
        <w:numPr>
          <w:ilvl w:val="0"/>
          <w:numId w:val="9"/>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2A2B7B">
        <w:rPr>
          <w:rFonts w:ascii="Garamond" w:eastAsia="Times New Roman" w:hAnsi="Garamond" w:cs="Times New Roman"/>
          <w:szCs w:val="18"/>
          <w:lang w:eastAsia="fr-FR"/>
        </w:rPr>
        <w:t>D</w:t>
      </w:r>
      <w:r w:rsidR="002A2B7B" w:rsidRPr="002A2B7B">
        <w:rPr>
          <w:rFonts w:ascii="Garamond" w:eastAsia="Times New Roman" w:hAnsi="Garamond" w:cs="Times New Roman"/>
          <w:szCs w:val="18"/>
          <w:lang w:eastAsia="fr-FR"/>
        </w:rPr>
        <w:t>e d</w:t>
      </w:r>
      <w:r w:rsidRPr="002A2B7B">
        <w:rPr>
          <w:rFonts w:ascii="Garamond" w:eastAsia="Times New Roman" w:hAnsi="Garamond" w:cs="Times New Roman"/>
          <w:szCs w:val="18"/>
          <w:lang w:eastAsia="fr-FR"/>
        </w:rPr>
        <w:t>éléguer au Maire toute compétence pour exécuter toute démarche nécessaire à l’application de la présente décision</w:t>
      </w:r>
      <w:r w:rsidR="002A2B7B" w:rsidRPr="002A2B7B">
        <w:rPr>
          <w:rFonts w:ascii="Garamond" w:eastAsia="Times New Roman" w:hAnsi="Garamond" w:cs="Times New Roman"/>
          <w:szCs w:val="18"/>
          <w:lang w:eastAsia="fr-FR"/>
        </w:rPr>
        <w:t xml:space="preserve">. </w:t>
      </w:r>
    </w:p>
    <w:p w:rsidR="00B32D64" w:rsidRDefault="00B32D64" w:rsidP="00B32D64">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B32D64" w:rsidRPr="00B32D64" w:rsidRDefault="00B32D64" w:rsidP="00B32D64">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B32D64">
        <w:rPr>
          <w:rFonts w:ascii="Garamond" w:eastAsiaTheme="majorEastAsia" w:hAnsi="Garamond" w:cstheme="majorBidi"/>
          <w:b/>
          <w:caps/>
          <w:szCs w:val="28"/>
        </w:rPr>
        <w:t>2023-07</w:t>
      </w:r>
      <w:r w:rsidR="001C42E3">
        <w:rPr>
          <w:rFonts w:ascii="Garamond" w:eastAsiaTheme="majorEastAsia" w:hAnsi="Garamond" w:cstheme="majorBidi"/>
          <w:b/>
          <w:caps/>
          <w:szCs w:val="28"/>
        </w:rPr>
        <w:t>6</w:t>
      </w:r>
      <w:r w:rsidRPr="00B32D64">
        <w:rPr>
          <w:rFonts w:ascii="Garamond" w:eastAsiaTheme="majorEastAsia" w:hAnsi="Garamond" w:cstheme="majorBidi"/>
          <w:b/>
          <w:caps/>
          <w:szCs w:val="28"/>
        </w:rPr>
        <w:t> : CONTRAT DE PRESTATION - TITRES RESTAURANT DÉMATÉRALISÉS</w:t>
      </w:r>
    </w:p>
    <w:p w:rsidR="00B32D64" w:rsidRPr="00B32D64" w:rsidRDefault="00B32D64" w:rsidP="00B32D64">
      <w:pPr>
        <w:autoSpaceDE w:val="0"/>
        <w:autoSpaceDN w:val="0"/>
        <w:jc w:val="both"/>
        <w:rPr>
          <w:rFonts w:ascii="Garamond" w:eastAsia="Times New Roman" w:hAnsi="Garamond" w:cs="Times New Roman"/>
          <w:sz w:val="22"/>
          <w:szCs w:val="18"/>
        </w:rPr>
      </w:pPr>
      <w:r w:rsidRPr="00B32D64">
        <w:rPr>
          <w:rFonts w:ascii="Garamond" w:eastAsia="Times New Roman" w:hAnsi="Garamond" w:cs="Times New Roman"/>
          <w:sz w:val="22"/>
          <w:szCs w:val="18"/>
        </w:rPr>
        <w:t>Vu le Code général des collectivités territoriales ;</w:t>
      </w:r>
    </w:p>
    <w:p w:rsidR="00B32D64" w:rsidRPr="00B32D64" w:rsidRDefault="00B32D64" w:rsidP="00B32D64">
      <w:pPr>
        <w:autoSpaceDE w:val="0"/>
        <w:autoSpaceDN w:val="0"/>
        <w:jc w:val="both"/>
        <w:rPr>
          <w:rFonts w:ascii="Garamond" w:eastAsia="Times New Roman" w:hAnsi="Garamond" w:cs="Times New Roman"/>
          <w:sz w:val="22"/>
          <w:szCs w:val="18"/>
        </w:rPr>
      </w:pPr>
    </w:p>
    <w:p w:rsidR="00B32D64" w:rsidRPr="00B32D64" w:rsidRDefault="00B32D64" w:rsidP="00B32D64">
      <w:pPr>
        <w:autoSpaceDE w:val="0"/>
        <w:autoSpaceDN w:val="0"/>
        <w:jc w:val="both"/>
        <w:rPr>
          <w:rFonts w:ascii="Garamond" w:eastAsia="Times New Roman" w:hAnsi="Garamond" w:cs="Times New Roman"/>
          <w:sz w:val="22"/>
          <w:szCs w:val="18"/>
        </w:rPr>
      </w:pPr>
      <w:r w:rsidRPr="00B32D64">
        <w:rPr>
          <w:rFonts w:ascii="Garamond" w:eastAsia="Times New Roman" w:hAnsi="Garamond" w:cs="Times New Roman"/>
          <w:sz w:val="22"/>
          <w:szCs w:val="18"/>
        </w:rPr>
        <w:t>Vu le Code général de la fonction publique ;</w:t>
      </w:r>
    </w:p>
    <w:p w:rsidR="00B32D64" w:rsidRPr="00B32D64" w:rsidRDefault="00B32D64" w:rsidP="00B32D64">
      <w:pPr>
        <w:autoSpaceDE w:val="0"/>
        <w:autoSpaceDN w:val="0"/>
        <w:jc w:val="both"/>
        <w:rPr>
          <w:rFonts w:ascii="Garamond" w:eastAsia="Times New Roman" w:hAnsi="Garamond" w:cs="Times New Roman"/>
          <w:sz w:val="22"/>
          <w:szCs w:val="18"/>
        </w:rPr>
      </w:pPr>
    </w:p>
    <w:p w:rsidR="00B32D64" w:rsidRPr="00B32D64" w:rsidRDefault="00B32D64" w:rsidP="00B32D64">
      <w:pPr>
        <w:autoSpaceDE w:val="0"/>
        <w:autoSpaceDN w:val="0"/>
        <w:jc w:val="both"/>
        <w:rPr>
          <w:rFonts w:ascii="Garamond" w:eastAsia="Times New Roman" w:hAnsi="Garamond" w:cs="Times New Roman"/>
          <w:sz w:val="22"/>
          <w:szCs w:val="18"/>
        </w:rPr>
      </w:pPr>
      <w:r w:rsidRPr="00B32D64">
        <w:rPr>
          <w:rFonts w:ascii="Garamond" w:eastAsia="Times New Roman" w:hAnsi="Garamond" w:cs="Times New Roman"/>
          <w:sz w:val="22"/>
          <w:szCs w:val="18"/>
        </w:rPr>
        <w:t>Vu le décret n°2007-1461 du 12 octobre 2007 concernant les titres restaurant ;</w:t>
      </w:r>
    </w:p>
    <w:p w:rsidR="00B32D64" w:rsidRPr="00B32D64" w:rsidRDefault="00B32D64" w:rsidP="00B32D64">
      <w:pPr>
        <w:autoSpaceDE w:val="0"/>
        <w:autoSpaceDN w:val="0"/>
        <w:jc w:val="both"/>
        <w:rPr>
          <w:rFonts w:ascii="Garamond" w:eastAsia="Times New Roman" w:hAnsi="Garamond" w:cs="Times New Roman"/>
          <w:sz w:val="22"/>
          <w:szCs w:val="18"/>
        </w:rPr>
      </w:pPr>
    </w:p>
    <w:p w:rsidR="00B32D64" w:rsidRPr="00B32D64" w:rsidRDefault="00B32D64" w:rsidP="00B32D64">
      <w:pPr>
        <w:autoSpaceDE w:val="0"/>
        <w:autoSpaceDN w:val="0"/>
        <w:jc w:val="both"/>
        <w:rPr>
          <w:rFonts w:ascii="Garamond" w:eastAsia="Times New Roman" w:hAnsi="Garamond" w:cs="Times New Roman"/>
          <w:sz w:val="22"/>
          <w:szCs w:val="18"/>
        </w:rPr>
      </w:pPr>
      <w:r w:rsidRPr="00B32D64">
        <w:rPr>
          <w:rFonts w:ascii="Garamond" w:eastAsia="Times New Roman" w:hAnsi="Garamond" w:cs="Times New Roman"/>
          <w:sz w:val="22"/>
          <w:szCs w:val="18"/>
        </w:rPr>
        <w:t>Considérant la délibération n°2006-20 du 15 mars 2006 actant l’attribution de titres restaurant au personnel communal ;</w:t>
      </w:r>
    </w:p>
    <w:p w:rsidR="00B32D64" w:rsidRPr="001C3147" w:rsidRDefault="00B32D64" w:rsidP="00B32D64">
      <w:pPr>
        <w:autoSpaceDE w:val="0"/>
        <w:autoSpaceDN w:val="0"/>
        <w:jc w:val="both"/>
        <w:rPr>
          <w:rFonts w:eastAsia="Times New Roman" w:cs="Times New Roman"/>
          <w:b/>
          <w:bCs/>
        </w:rPr>
      </w:pPr>
    </w:p>
    <w:p w:rsidR="00B32D64" w:rsidRDefault="00B32D64" w:rsidP="00B32D6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B32D64" w:rsidRPr="001C3147" w:rsidRDefault="00B32D64" w:rsidP="00B32D64">
      <w:pPr>
        <w:autoSpaceDE w:val="0"/>
        <w:autoSpaceDN w:val="0"/>
        <w:jc w:val="both"/>
        <w:rPr>
          <w:rFonts w:eastAsia="Times New Roman" w:cs="Times New Roman"/>
          <w:b/>
          <w:bCs/>
        </w:rPr>
      </w:pPr>
    </w:p>
    <w:p w:rsidR="00B32D64" w:rsidRDefault="00B32D64" w:rsidP="00B32D64">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B32D64" w:rsidRPr="001C3147" w:rsidRDefault="00B32D64" w:rsidP="00B32D64">
      <w:pPr>
        <w:overflowPunct w:val="0"/>
        <w:autoSpaceDE w:val="0"/>
        <w:autoSpaceDN w:val="0"/>
        <w:adjustRightInd w:val="0"/>
        <w:jc w:val="both"/>
        <w:textAlignment w:val="baseline"/>
        <w:rPr>
          <w:rFonts w:eastAsia="Times New Roman" w:cs="Times New Roman"/>
          <w:szCs w:val="20"/>
        </w:rPr>
      </w:pPr>
    </w:p>
    <w:p w:rsidR="00B32D64" w:rsidRPr="00B32D64" w:rsidRDefault="00B32D64" w:rsidP="00B32D6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B32D64">
        <w:rPr>
          <w:rFonts w:ascii="Garamond" w:eastAsia="Times New Roman" w:hAnsi="Garamond" w:cs="Times New Roman"/>
          <w:szCs w:val="18"/>
          <w:lang w:eastAsia="fr-FR"/>
        </w:rPr>
        <w:t>D’adhérer au contrat UP DEJEUNER pour les chèques déjeuner en version dématérialisée (carte) ;</w:t>
      </w:r>
    </w:p>
    <w:p w:rsidR="00B32D64" w:rsidRPr="00B32D64" w:rsidRDefault="00B32D64" w:rsidP="00B32D64">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rsidR="00B32D64" w:rsidRPr="00B32D64" w:rsidRDefault="00B32D64" w:rsidP="00B32D6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B32D64">
        <w:rPr>
          <w:rFonts w:ascii="Garamond" w:eastAsia="Times New Roman" w:hAnsi="Garamond" w:cs="Times New Roman"/>
          <w:szCs w:val="18"/>
          <w:lang w:eastAsia="fr-FR"/>
        </w:rPr>
        <w:t>De prendre acte que le contrat prend effet au 1</w:t>
      </w:r>
      <w:r w:rsidRPr="00B32D64">
        <w:rPr>
          <w:rFonts w:ascii="Garamond" w:eastAsia="Times New Roman" w:hAnsi="Garamond" w:cs="Times New Roman"/>
          <w:szCs w:val="18"/>
          <w:vertAlign w:val="superscript"/>
          <w:lang w:eastAsia="fr-FR"/>
        </w:rPr>
        <w:t>er</w:t>
      </w:r>
      <w:r w:rsidRPr="00B32D64">
        <w:rPr>
          <w:rFonts w:ascii="Garamond" w:eastAsia="Times New Roman" w:hAnsi="Garamond" w:cs="Times New Roman"/>
          <w:szCs w:val="18"/>
          <w:lang w:eastAsia="fr-FR"/>
        </w:rPr>
        <w:t xml:space="preserve"> janvier 2024 ;</w:t>
      </w:r>
    </w:p>
    <w:p w:rsidR="00B32D64" w:rsidRPr="00B32D64" w:rsidRDefault="00B32D64" w:rsidP="00B32D64">
      <w:pPr>
        <w:pStyle w:val="Paragraphedeliste"/>
        <w:rPr>
          <w:rFonts w:ascii="Garamond" w:eastAsia="Times New Roman" w:hAnsi="Garamond" w:cs="Times New Roman"/>
          <w:szCs w:val="18"/>
          <w:lang w:eastAsia="fr-FR"/>
        </w:rPr>
      </w:pPr>
    </w:p>
    <w:p w:rsidR="00B32D64" w:rsidRPr="00B32D64" w:rsidRDefault="00B32D64" w:rsidP="00B32D6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B32D64">
        <w:rPr>
          <w:rFonts w:ascii="Garamond" w:eastAsia="Times New Roman" w:hAnsi="Garamond" w:cs="Times New Roman"/>
          <w:szCs w:val="18"/>
          <w:lang w:eastAsia="fr-FR"/>
        </w:rPr>
        <w:t>De valider la valeur faciale du titre restaurant à 9€ à compter du 1</w:t>
      </w:r>
      <w:r w:rsidRPr="00B32D64">
        <w:rPr>
          <w:rFonts w:ascii="Garamond" w:eastAsia="Times New Roman" w:hAnsi="Garamond" w:cs="Times New Roman"/>
          <w:szCs w:val="18"/>
          <w:vertAlign w:val="superscript"/>
          <w:lang w:eastAsia="fr-FR"/>
        </w:rPr>
        <w:t>er</w:t>
      </w:r>
      <w:r w:rsidRPr="00B32D64">
        <w:rPr>
          <w:rFonts w:ascii="Garamond" w:eastAsia="Times New Roman" w:hAnsi="Garamond" w:cs="Times New Roman"/>
          <w:szCs w:val="18"/>
          <w:lang w:eastAsia="fr-FR"/>
        </w:rPr>
        <w:t xml:space="preserve"> janvier 2024 avec une contribution de l’employeur à hauteur de 50%, la participation de l’agent s’effectuant sur les 50% restants (participation directement effectuée sur la fiche de paie à terme échu) ;</w:t>
      </w:r>
    </w:p>
    <w:p w:rsidR="00B32D64" w:rsidRPr="00B32D64" w:rsidRDefault="00B32D64" w:rsidP="00B32D64">
      <w:pPr>
        <w:pStyle w:val="Paragraphedeliste"/>
        <w:rPr>
          <w:rFonts w:ascii="Garamond" w:eastAsia="Times New Roman" w:hAnsi="Garamond" w:cs="Times New Roman"/>
          <w:szCs w:val="18"/>
          <w:lang w:eastAsia="fr-FR"/>
        </w:rPr>
      </w:pPr>
    </w:p>
    <w:p w:rsidR="00B32D64" w:rsidRPr="00B32D64" w:rsidRDefault="00B32D64" w:rsidP="00B32D6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B32D64">
        <w:rPr>
          <w:rFonts w:ascii="Garamond" w:eastAsia="Times New Roman" w:hAnsi="Garamond" w:cs="Times New Roman"/>
          <w:szCs w:val="18"/>
          <w:lang w:eastAsia="fr-FR"/>
        </w:rPr>
        <w:t>De fixer à 120 le nombre de titres-restaurant maximum par an pour les agents à temps complet et un nombre proratisé sur cette base suivant la durée de travail hebdomadaire pour les agents à temps non complet ;</w:t>
      </w:r>
    </w:p>
    <w:p w:rsidR="00B32D64" w:rsidRDefault="00B32D64" w:rsidP="00B32D64">
      <w:pPr>
        <w:pStyle w:val="Paragraphedeliste"/>
        <w:overflowPunct w:val="0"/>
        <w:autoSpaceDE w:val="0"/>
        <w:autoSpaceDN w:val="0"/>
        <w:adjustRightInd w:val="0"/>
        <w:spacing w:after="60" w:line="240" w:lineRule="auto"/>
        <w:jc w:val="both"/>
        <w:textAlignment w:val="baseline"/>
        <w:rPr>
          <w:rFonts w:eastAsia="Times New Roman" w:cs="Times New Roman"/>
          <w:sz w:val="24"/>
          <w:szCs w:val="20"/>
          <w:lang w:eastAsia="fr-FR"/>
        </w:rPr>
      </w:pPr>
    </w:p>
    <w:p w:rsidR="00B32D64" w:rsidRPr="00B32D64" w:rsidRDefault="00B32D64" w:rsidP="00B32D6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B32D64">
        <w:rPr>
          <w:rFonts w:ascii="Garamond" w:eastAsia="Times New Roman" w:hAnsi="Garamond" w:cs="Times New Roman"/>
          <w:szCs w:val="18"/>
          <w:lang w:eastAsia="fr-FR"/>
        </w:rPr>
        <w:t xml:space="preserve">D’autoriser le Maire à signer le contrat avec UP DEJEUNER pour tout document afférent à cette décision. </w:t>
      </w:r>
    </w:p>
    <w:p w:rsidR="00C6415C" w:rsidRDefault="00C6415C">
      <w:pPr>
        <w:rPr>
          <w:rFonts w:ascii="Garamond" w:hAnsi="Garamond" w:cs="Times New Roman"/>
          <w:sz w:val="22"/>
          <w:szCs w:val="22"/>
        </w:rPr>
      </w:pPr>
    </w:p>
    <w:p w:rsidR="00F25D19" w:rsidRDefault="00F25D19">
      <w:pPr>
        <w:rPr>
          <w:rFonts w:ascii="Garamond" w:hAnsi="Garamond" w:cs="Times New Roman"/>
          <w:sz w:val="22"/>
          <w:szCs w:val="22"/>
        </w:rPr>
      </w:pPr>
    </w:p>
    <w:p w:rsidR="00F25D19" w:rsidRDefault="00F25D19">
      <w:pPr>
        <w:rPr>
          <w:rFonts w:ascii="Garamond" w:hAnsi="Garamond" w:cs="Times New Roman"/>
          <w:sz w:val="22"/>
          <w:szCs w:val="22"/>
        </w:rPr>
      </w:pPr>
    </w:p>
    <w:p w:rsidR="00F25D19" w:rsidRPr="00F25D19" w:rsidRDefault="00F25D19" w:rsidP="00F25D19">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F25D19">
        <w:rPr>
          <w:rFonts w:ascii="Garamond" w:eastAsiaTheme="majorEastAsia" w:hAnsi="Garamond" w:cstheme="majorBidi"/>
          <w:b/>
          <w:caps/>
          <w:szCs w:val="28"/>
        </w:rPr>
        <w:lastRenderedPageBreak/>
        <w:t>2023-07</w:t>
      </w:r>
      <w:r w:rsidR="001C42E3">
        <w:rPr>
          <w:rFonts w:ascii="Garamond" w:eastAsiaTheme="majorEastAsia" w:hAnsi="Garamond" w:cstheme="majorBidi"/>
          <w:b/>
          <w:caps/>
          <w:szCs w:val="28"/>
        </w:rPr>
        <w:t>7</w:t>
      </w:r>
      <w:r w:rsidRPr="00F25D19">
        <w:rPr>
          <w:rFonts w:ascii="Garamond" w:eastAsiaTheme="majorEastAsia" w:hAnsi="Garamond" w:cstheme="majorBidi"/>
          <w:b/>
          <w:caps/>
          <w:szCs w:val="28"/>
        </w:rPr>
        <w:t> : SUBVENTION CINÉMA – ANNÉE 2023</w:t>
      </w:r>
    </w:p>
    <w:p w:rsidR="00F25D19" w:rsidRDefault="00F25D19" w:rsidP="00F25D19">
      <w:pPr>
        <w:autoSpaceDE w:val="0"/>
        <w:autoSpaceDN w:val="0"/>
        <w:jc w:val="both"/>
      </w:pPr>
    </w:p>
    <w:p w:rsidR="00F25D19" w:rsidRPr="00A25FF0" w:rsidRDefault="00F25D19" w:rsidP="00F25D19">
      <w:pPr>
        <w:autoSpaceDE w:val="0"/>
        <w:autoSpaceDN w:val="0"/>
        <w:jc w:val="both"/>
        <w:rPr>
          <w:rFonts w:ascii="Garamond" w:eastAsia="Times New Roman" w:hAnsi="Garamond" w:cs="Times New Roman"/>
          <w:sz w:val="22"/>
          <w:szCs w:val="18"/>
        </w:rPr>
      </w:pPr>
      <w:r w:rsidRPr="00A25FF0">
        <w:rPr>
          <w:rFonts w:ascii="Garamond" w:eastAsia="Times New Roman" w:hAnsi="Garamond" w:cs="Times New Roman"/>
          <w:sz w:val="22"/>
          <w:szCs w:val="18"/>
        </w:rPr>
        <w:t>Vu la délibération 2020-055 relative à l’attribution des subventions aux associations ;</w:t>
      </w:r>
    </w:p>
    <w:p w:rsidR="00F25D19" w:rsidRPr="00A25FF0" w:rsidRDefault="00F25D19" w:rsidP="00F25D19">
      <w:pPr>
        <w:autoSpaceDE w:val="0"/>
        <w:autoSpaceDN w:val="0"/>
        <w:jc w:val="both"/>
        <w:rPr>
          <w:rFonts w:ascii="Garamond" w:eastAsia="Times New Roman" w:hAnsi="Garamond" w:cs="Times New Roman"/>
          <w:sz w:val="22"/>
          <w:szCs w:val="18"/>
        </w:rPr>
      </w:pPr>
    </w:p>
    <w:p w:rsidR="00F25D19" w:rsidRDefault="00F25D19" w:rsidP="00F25D19">
      <w:pPr>
        <w:autoSpaceDE w:val="0"/>
        <w:autoSpaceDN w:val="0"/>
        <w:jc w:val="both"/>
        <w:rPr>
          <w:rFonts w:ascii="Garamond" w:eastAsia="Times New Roman" w:hAnsi="Garamond" w:cs="Times New Roman"/>
          <w:sz w:val="22"/>
          <w:szCs w:val="18"/>
        </w:rPr>
      </w:pPr>
      <w:r w:rsidRPr="00A25FF0">
        <w:rPr>
          <w:rFonts w:ascii="Garamond" w:eastAsia="Times New Roman" w:hAnsi="Garamond" w:cs="Times New Roman"/>
          <w:sz w:val="22"/>
          <w:szCs w:val="18"/>
        </w:rPr>
        <w:t>Considérant qu’il est nécessaire de déterminer le nombre de séances de cinéma pour fixer le montant définitif de la subvention ainsi que les associations concernées ;</w:t>
      </w:r>
    </w:p>
    <w:p w:rsidR="00A25FF0" w:rsidRDefault="00A25FF0" w:rsidP="00F25D19">
      <w:pPr>
        <w:autoSpaceDE w:val="0"/>
        <w:autoSpaceDN w:val="0"/>
        <w:jc w:val="both"/>
        <w:rPr>
          <w:rFonts w:ascii="Garamond" w:eastAsia="Times New Roman" w:hAnsi="Garamond" w:cs="Times New Roman"/>
          <w:sz w:val="22"/>
          <w:szCs w:val="18"/>
        </w:rPr>
      </w:pPr>
    </w:p>
    <w:p w:rsidR="00A25FF0" w:rsidRPr="00A25FF0" w:rsidRDefault="00A25FF0" w:rsidP="00A25FF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Mme Karine BASSARD, adjointe en charge de la culture, rappelle toute l’aide apportée par les associations pour l’installation du matériel de cinéma et la bonne tenue des séances. </w:t>
      </w:r>
    </w:p>
    <w:p w:rsidR="00F25D19" w:rsidRPr="001C3147" w:rsidRDefault="00F25D19" w:rsidP="00F25D19">
      <w:pPr>
        <w:autoSpaceDE w:val="0"/>
        <w:autoSpaceDN w:val="0"/>
        <w:jc w:val="both"/>
        <w:rPr>
          <w:rFonts w:eastAsia="Times New Roman" w:cs="Times New Roman"/>
          <w:b/>
          <w:bCs/>
        </w:rPr>
      </w:pPr>
    </w:p>
    <w:p w:rsidR="00F25D19" w:rsidRDefault="00A25FF0" w:rsidP="00A25FF0">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96138C" w:rsidRPr="00A25FF0" w:rsidRDefault="0096138C" w:rsidP="0096138C">
      <w:pPr>
        <w:ind w:left="-142"/>
        <w:rPr>
          <w:rFonts w:ascii="Garamond" w:hAnsi="Garamond" w:cs="Times New Roman"/>
          <w:b/>
        </w:rPr>
      </w:pPr>
    </w:p>
    <w:p w:rsidR="00F25D19" w:rsidRPr="00A25FF0" w:rsidRDefault="00A25FF0" w:rsidP="00F25D19">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A25FF0">
        <w:rPr>
          <w:rFonts w:ascii="Garamond" w:eastAsia="Times New Roman" w:hAnsi="Garamond" w:cs="Times New Roman"/>
          <w:szCs w:val="18"/>
          <w:lang w:eastAsia="fr-FR"/>
        </w:rPr>
        <w:t>De f</w:t>
      </w:r>
      <w:r w:rsidR="00F25D19" w:rsidRPr="00A25FF0">
        <w:rPr>
          <w:rFonts w:ascii="Garamond" w:eastAsia="Times New Roman" w:hAnsi="Garamond" w:cs="Times New Roman"/>
          <w:szCs w:val="18"/>
          <w:lang w:eastAsia="fr-FR"/>
        </w:rPr>
        <w:t>ixer à 84€ le montant de la subvention versée aux associations aidant à l’activité cinéma pour chacune de leur intervention ;</w:t>
      </w:r>
    </w:p>
    <w:p w:rsidR="00F25D19" w:rsidRPr="00A25FF0" w:rsidRDefault="00F25D19" w:rsidP="00F25D19">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rsidR="00F25D19" w:rsidRDefault="00A25FF0" w:rsidP="00A25FF0">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A25FF0">
        <w:rPr>
          <w:rFonts w:ascii="Garamond" w:eastAsia="Times New Roman" w:hAnsi="Garamond" w:cs="Times New Roman"/>
          <w:szCs w:val="18"/>
          <w:lang w:eastAsia="fr-FR"/>
        </w:rPr>
        <w:t>De f</w:t>
      </w:r>
      <w:r w:rsidR="00F25D19" w:rsidRPr="00A25FF0">
        <w:rPr>
          <w:rFonts w:ascii="Garamond" w:eastAsia="Times New Roman" w:hAnsi="Garamond" w:cs="Times New Roman"/>
          <w:szCs w:val="18"/>
          <w:lang w:eastAsia="fr-FR"/>
        </w:rPr>
        <w:t xml:space="preserve">ixer la liste suivante : </w:t>
      </w:r>
    </w:p>
    <w:p w:rsidR="00EE0C95" w:rsidRPr="00EE0C95" w:rsidRDefault="00EE0C95" w:rsidP="00EE0C95">
      <w:pPr>
        <w:overflowPunct w:val="0"/>
        <w:autoSpaceDE w:val="0"/>
        <w:autoSpaceDN w:val="0"/>
        <w:adjustRightInd w:val="0"/>
        <w:spacing w:after="60"/>
        <w:jc w:val="both"/>
        <w:textAlignment w:val="baseline"/>
        <w:rPr>
          <w:rFonts w:ascii="Garamond" w:eastAsia="Times New Roman" w:hAnsi="Garamond" w:cs="Times New Roman"/>
          <w:szCs w:val="18"/>
        </w:rPr>
      </w:pPr>
    </w:p>
    <w:tbl>
      <w:tblPr>
        <w:tblStyle w:val="Grilledutableau"/>
        <w:tblW w:w="0" w:type="auto"/>
        <w:tblLook w:val="04A0" w:firstRow="1" w:lastRow="0" w:firstColumn="1" w:lastColumn="0" w:noHBand="0" w:noVBand="1"/>
      </w:tblPr>
      <w:tblGrid>
        <w:gridCol w:w="3020"/>
        <w:gridCol w:w="3021"/>
        <w:gridCol w:w="3021"/>
      </w:tblGrid>
      <w:tr w:rsidR="00F25D19" w:rsidRPr="00A25FF0" w:rsidTr="00007A49">
        <w:tc>
          <w:tcPr>
            <w:tcW w:w="3020" w:type="dxa"/>
          </w:tcPr>
          <w:p w:rsidR="00F25D19" w:rsidRPr="00A25FF0" w:rsidRDefault="00F25D1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A25FF0">
              <w:rPr>
                <w:rFonts w:asciiTheme="majorHAnsi" w:eastAsia="Times New Roman" w:hAnsiTheme="majorHAnsi" w:cstheme="majorHAnsi"/>
                <w:b/>
                <w:bCs/>
                <w:sz w:val="22"/>
                <w:szCs w:val="18"/>
              </w:rPr>
              <w:t>Association</w:t>
            </w:r>
          </w:p>
        </w:tc>
        <w:tc>
          <w:tcPr>
            <w:tcW w:w="3021" w:type="dxa"/>
          </w:tcPr>
          <w:p w:rsidR="00F25D19" w:rsidRPr="00A25FF0" w:rsidRDefault="00F25D1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A25FF0">
              <w:rPr>
                <w:rFonts w:asciiTheme="majorHAnsi" w:eastAsia="Times New Roman" w:hAnsiTheme="majorHAnsi" w:cstheme="majorHAnsi"/>
                <w:b/>
                <w:bCs/>
                <w:sz w:val="22"/>
                <w:szCs w:val="18"/>
              </w:rPr>
              <w:t>Nombre de séances</w:t>
            </w:r>
          </w:p>
        </w:tc>
        <w:tc>
          <w:tcPr>
            <w:tcW w:w="3021" w:type="dxa"/>
          </w:tcPr>
          <w:p w:rsidR="00F25D19" w:rsidRPr="00A25FF0" w:rsidRDefault="00F25D1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A25FF0">
              <w:rPr>
                <w:rFonts w:asciiTheme="majorHAnsi" w:eastAsia="Times New Roman" w:hAnsiTheme="majorHAnsi" w:cstheme="majorHAnsi"/>
                <w:b/>
                <w:bCs/>
                <w:sz w:val="22"/>
                <w:szCs w:val="18"/>
              </w:rPr>
              <w:t>Subvention attribuée</w:t>
            </w:r>
          </w:p>
        </w:tc>
      </w:tr>
      <w:tr w:rsidR="00F25D19" w:rsidRPr="00A25FF0" w:rsidTr="00007A49">
        <w:tc>
          <w:tcPr>
            <w:tcW w:w="3020" w:type="dxa"/>
          </w:tcPr>
          <w:p w:rsidR="00F25D19" w:rsidRPr="00A25FF0" w:rsidRDefault="00F25D19"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Arc Auxois</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2</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168,00 €</w:t>
            </w:r>
          </w:p>
        </w:tc>
      </w:tr>
      <w:tr w:rsidR="00F25D19" w:rsidRPr="00A25FF0" w:rsidTr="00007A49">
        <w:tc>
          <w:tcPr>
            <w:tcW w:w="3020" w:type="dxa"/>
          </w:tcPr>
          <w:p w:rsidR="00F25D19" w:rsidRPr="00A25FF0" w:rsidRDefault="00F25D19"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 xml:space="preserve">Amis de </w:t>
            </w:r>
            <w:proofErr w:type="spellStart"/>
            <w:r w:rsidRPr="00A25FF0">
              <w:rPr>
                <w:rFonts w:asciiTheme="majorHAnsi" w:eastAsia="Times New Roman" w:hAnsiTheme="majorHAnsi" w:cstheme="majorHAnsi"/>
                <w:sz w:val="22"/>
                <w:szCs w:val="18"/>
              </w:rPr>
              <w:t>Velard</w:t>
            </w:r>
            <w:proofErr w:type="spellEnd"/>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2</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168,00 €</w:t>
            </w:r>
          </w:p>
        </w:tc>
      </w:tr>
      <w:tr w:rsidR="00F25D19" w:rsidRPr="00A25FF0" w:rsidTr="00007A49">
        <w:tc>
          <w:tcPr>
            <w:tcW w:w="3020" w:type="dxa"/>
          </w:tcPr>
          <w:p w:rsidR="00F25D19" w:rsidRPr="00A25FF0" w:rsidRDefault="00F25D19"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Ronde du Pays d’Auxois</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1</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84,00 €</w:t>
            </w:r>
          </w:p>
        </w:tc>
      </w:tr>
      <w:tr w:rsidR="00F25D19" w:rsidRPr="00A25FF0" w:rsidTr="00007A49">
        <w:tc>
          <w:tcPr>
            <w:tcW w:w="3020" w:type="dxa"/>
          </w:tcPr>
          <w:p w:rsidR="00F25D19" w:rsidRPr="00A25FF0" w:rsidRDefault="00F25D19"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 xml:space="preserve">Vital Gym </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1</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84,00 €</w:t>
            </w:r>
          </w:p>
        </w:tc>
      </w:tr>
      <w:tr w:rsidR="00F25D19" w:rsidRPr="00A25FF0" w:rsidTr="00007A49">
        <w:tc>
          <w:tcPr>
            <w:tcW w:w="3020" w:type="dxa"/>
          </w:tcPr>
          <w:p w:rsidR="00F25D19" w:rsidRPr="00A25FF0" w:rsidRDefault="00F25D19" w:rsidP="00007A49">
            <w:pPr>
              <w:overflowPunct w:val="0"/>
              <w:autoSpaceDE w:val="0"/>
              <w:autoSpaceDN w:val="0"/>
              <w:adjustRightInd w:val="0"/>
              <w:spacing w:after="60"/>
              <w:jc w:val="both"/>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AS Basket</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1</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sz w:val="22"/>
                <w:szCs w:val="18"/>
              </w:rPr>
            </w:pPr>
            <w:r w:rsidRPr="00A25FF0">
              <w:rPr>
                <w:rFonts w:asciiTheme="majorHAnsi" w:eastAsia="Times New Roman" w:hAnsiTheme="majorHAnsi" w:cstheme="majorHAnsi"/>
                <w:sz w:val="22"/>
                <w:szCs w:val="18"/>
              </w:rPr>
              <w:t>84,00 €</w:t>
            </w:r>
          </w:p>
        </w:tc>
      </w:tr>
      <w:tr w:rsidR="00F25D19" w:rsidRPr="00A25FF0" w:rsidTr="00007A49">
        <w:tc>
          <w:tcPr>
            <w:tcW w:w="3020" w:type="dxa"/>
          </w:tcPr>
          <w:p w:rsidR="00F25D19" w:rsidRPr="00A25FF0" w:rsidRDefault="00F25D1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A25FF0">
              <w:rPr>
                <w:rFonts w:asciiTheme="majorHAnsi" w:eastAsia="Times New Roman" w:hAnsiTheme="majorHAnsi" w:cstheme="majorHAnsi"/>
                <w:b/>
                <w:bCs/>
                <w:sz w:val="22"/>
                <w:szCs w:val="18"/>
              </w:rPr>
              <w:t>TOTAL</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b/>
                <w:bCs/>
                <w:sz w:val="22"/>
                <w:szCs w:val="18"/>
              </w:rPr>
            </w:pPr>
            <w:r w:rsidRPr="00A25FF0">
              <w:rPr>
                <w:rFonts w:asciiTheme="majorHAnsi" w:eastAsia="Times New Roman" w:hAnsiTheme="majorHAnsi" w:cstheme="majorHAnsi"/>
                <w:b/>
                <w:bCs/>
                <w:sz w:val="22"/>
                <w:szCs w:val="18"/>
              </w:rPr>
              <w:t>7</w:t>
            </w:r>
          </w:p>
        </w:tc>
        <w:tc>
          <w:tcPr>
            <w:tcW w:w="3021" w:type="dxa"/>
          </w:tcPr>
          <w:p w:rsidR="00F25D19" w:rsidRPr="00A25FF0" w:rsidRDefault="00F25D19" w:rsidP="00007A49">
            <w:pPr>
              <w:overflowPunct w:val="0"/>
              <w:autoSpaceDE w:val="0"/>
              <w:autoSpaceDN w:val="0"/>
              <w:adjustRightInd w:val="0"/>
              <w:spacing w:after="60"/>
              <w:jc w:val="right"/>
              <w:textAlignment w:val="baseline"/>
              <w:rPr>
                <w:rFonts w:asciiTheme="majorHAnsi" w:eastAsia="Times New Roman" w:hAnsiTheme="majorHAnsi" w:cstheme="majorHAnsi"/>
                <w:b/>
                <w:bCs/>
                <w:sz w:val="22"/>
                <w:szCs w:val="18"/>
              </w:rPr>
            </w:pPr>
            <w:r w:rsidRPr="00A25FF0">
              <w:rPr>
                <w:rFonts w:asciiTheme="majorHAnsi" w:eastAsia="Times New Roman" w:hAnsiTheme="majorHAnsi" w:cstheme="majorHAnsi"/>
                <w:b/>
                <w:bCs/>
                <w:sz w:val="22"/>
                <w:szCs w:val="18"/>
              </w:rPr>
              <w:t>588,00 €</w:t>
            </w:r>
          </w:p>
        </w:tc>
      </w:tr>
    </w:tbl>
    <w:p w:rsidR="00A25FF0" w:rsidRDefault="00A25FF0" w:rsidP="00A25FF0">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rsidR="00F25D19" w:rsidRPr="00A25FF0" w:rsidRDefault="00A25FF0" w:rsidP="00F25D19">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A25FF0">
        <w:rPr>
          <w:rFonts w:ascii="Garamond" w:eastAsia="Times New Roman" w:hAnsi="Garamond" w:cs="Times New Roman"/>
          <w:szCs w:val="18"/>
          <w:lang w:eastAsia="fr-FR"/>
        </w:rPr>
        <w:t>D’i</w:t>
      </w:r>
      <w:r w:rsidR="00F25D19" w:rsidRPr="00A25FF0">
        <w:rPr>
          <w:rFonts w:ascii="Garamond" w:eastAsia="Times New Roman" w:hAnsi="Garamond" w:cs="Times New Roman"/>
          <w:szCs w:val="18"/>
          <w:lang w:eastAsia="fr-FR"/>
        </w:rPr>
        <w:t>nscrire les crédits au budget</w:t>
      </w:r>
      <w:r w:rsidRPr="00A25FF0">
        <w:rPr>
          <w:rFonts w:ascii="Garamond" w:eastAsia="Times New Roman" w:hAnsi="Garamond" w:cs="Times New Roman"/>
          <w:szCs w:val="18"/>
          <w:lang w:eastAsia="fr-FR"/>
        </w:rPr>
        <w:t xml:space="preserve">. </w:t>
      </w:r>
    </w:p>
    <w:p w:rsidR="00F25D19" w:rsidRDefault="00F25D19">
      <w:pPr>
        <w:rPr>
          <w:rFonts w:ascii="Garamond" w:hAnsi="Garamond" w:cs="Times New Roman"/>
          <w:sz w:val="22"/>
          <w:szCs w:val="22"/>
        </w:rPr>
      </w:pPr>
    </w:p>
    <w:p w:rsidR="00B848F9" w:rsidRDefault="00B848F9" w:rsidP="00B848F9">
      <w:pPr>
        <w:overflowPunct w:val="0"/>
        <w:autoSpaceDE w:val="0"/>
        <w:autoSpaceDN w:val="0"/>
        <w:adjustRightInd w:val="0"/>
        <w:spacing w:after="240"/>
        <w:jc w:val="both"/>
        <w:textAlignment w:val="baseline"/>
        <w:rPr>
          <w:rFonts w:ascii="Garamond" w:eastAsiaTheme="majorEastAsia" w:hAnsi="Garamond" w:cstheme="majorBidi"/>
          <w:b/>
          <w:caps/>
          <w:szCs w:val="28"/>
        </w:rPr>
      </w:pPr>
    </w:p>
    <w:p w:rsidR="00B848F9" w:rsidRPr="00B848F9" w:rsidRDefault="00B848F9" w:rsidP="00B848F9">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B848F9">
        <w:rPr>
          <w:rFonts w:ascii="Garamond" w:eastAsiaTheme="majorEastAsia" w:hAnsi="Garamond" w:cstheme="majorBidi"/>
          <w:b/>
          <w:caps/>
          <w:szCs w:val="28"/>
        </w:rPr>
        <w:t>2023-0</w:t>
      </w:r>
      <w:r w:rsidR="001C42E3">
        <w:rPr>
          <w:rFonts w:ascii="Garamond" w:eastAsiaTheme="majorEastAsia" w:hAnsi="Garamond" w:cstheme="majorBidi"/>
          <w:b/>
          <w:caps/>
          <w:szCs w:val="28"/>
        </w:rPr>
        <w:t>78</w:t>
      </w:r>
      <w:r w:rsidRPr="00B848F9">
        <w:rPr>
          <w:rFonts w:ascii="Garamond" w:eastAsiaTheme="majorEastAsia" w:hAnsi="Garamond" w:cstheme="majorBidi"/>
          <w:b/>
          <w:caps/>
          <w:szCs w:val="28"/>
        </w:rPr>
        <w:t> : DEFINITION DES ZONES D’ACCÉLÉRATION DES ÉNERGIES RENOUVELABLES</w:t>
      </w:r>
    </w:p>
    <w:p w:rsidR="00B848F9" w:rsidRPr="00B848F9" w:rsidRDefault="00B848F9" w:rsidP="00B848F9">
      <w:pPr>
        <w:autoSpaceDE w:val="0"/>
        <w:autoSpaceDN w:val="0"/>
        <w:jc w:val="both"/>
        <w:rPr>
          <w:rFonts w:ascii="Garamond" w:eastAsia="Times New Roman" w:hAnsi="Garamond" w:cs="Times New Roman"/>
          <w:sz w:val="22"/>
          <w:szCs w:val="18"/>
        </w:rPr>
      </w:pPr>
      <w:r w:rsidRPr="00B848F9">
        <w:rPr>
          <w:rFonts w:ascii="Garamond" w:eastAsia="Times New Roman" w:hAnsi="Garamond" w:cs="Times New Roman"/>
          <w:sz w:val="22"/>
          <w:szCs w:val="18"/>
        </w:rPr>
        <w:t xml:space="preserve">Vu la </w:t>
      </w:r>
      <w:r w:rsidR="00EE1069">
        <w:rPr>
          <w:rFonts w:ascii="Garamond" w:eastAsia="Times New Roman" w:hAnsi="Garamond" w:cs="Times New Roman"/>
          <w:sz w:val="22"/>
          <w:szCs w:val="18"/>
        </w:rPr>
        <w:t>l</w:t>
      </w:r>
      <w:r w:rsidRPr="00B848F9">
        <w:rPr>
          <w:rFonts w:ascii="Garamond" w:eastAsia="Times New Roman" w:hAnsi="Garamond" w:cs="Times New Roman"/>
          <w:sz w:val="22"/>
          <w:szCs w:val="18"/>
        </w:rPr>
        <w:t>oi relative à l’accélération de la production d’énergies renouvelables du 10 mars 2023 ;</w:t>
      </w:r>
    </w:p>
    <w:p w:rsidR="00B848F9" w:rsidRPr="00B848F9" w:rsidRDefault="00B848F9" w:rsidP="00B848F9">
      <w:pPr>
        <w:autoSpaceDE w:val="0"/>
        <w:autoSpaceDN w:val="0"/>
        <w:jc w:val="both"/>
        <w:rPr>
          <w:rFonts w:ascii="Garamond" w:eastAsia="Times New Roman" w:hAnsi="Garamond" w:cs="Times New Roman"/>
          <w:sz w:val="22"/>
          <w:szCs w:val="18"/>
        </w:rPr>
      </w:pPr>
    </w:p>
    <w:p w:rsidR="00B848F9" w:rsidRPr="00B848F9" w:rsidRDefault="00B848F9" w:rsidP="00B848F9">
      <w:pPr>
        <w:autoSpaceDE w:val="0"/>
        <w:autoSpaceDN w:val="0"/>
        <w:jc w:val="both"/>
        <w:rPr>
          <w:rFonts w:ascii="Garamond" w:eastAsia="Times New Roman" w:hAnsi="Garamond" w:cs="Times New Roman"/>
          <w:sz w:val="22"/>
          <w:szCs w:val="18"/>
        </w:rPr>
      </w:pPr>
      <w:r w:rsidRPr="00B848F9">
        <w:rPr>
          <w:rFonts w:ascii="Garamond" w:eastAsia="Times New Roman" w:hAnsi="Garamond" w:cs="Times New Roman"/>
          <w:sz w:val="22"/>
          <w:szCs w:val="18"/>
        </w:rPr>
        <w:t xml:space="preserve">Vu l’article 15 de ladite </w:t>
      </w:r>
      <w:r w:rsidR="00EE1069">
        <w:rPr>
          <w:rFonts w:ascii="Garamond" w:eastAsia="Times New Roman" w:hAnsi="Garamond" w:cs="Times New Roman"/>
          <w:sz w:val="22"/>
          <w:szCs w:val="18"/>
        </w:rPr>
        <w:t>l</w:t>
      </w:r>
      <w:r w:rsidRPr="00B848F9">
        <w:rPr>
          <w:rFonts w:ascii="Garamond" w:eastAsia="Times New Roman" w:hAnsi="Garamond" w:cs="Times New Roman"/>
          <w:sz w:val="22"/>
          <w:szCs w:val="18"/>
        </w:rPr>
        <w:t>oi qui demande aux communes de définir des zones d’accélération des énergies renouvelables afin de planifier avec les élus locaux le déploiement des énergies renouvelables dans les territoires ;</w:t>
      </w:r>
    </w:p>
    <w:p w:rsidR="00B848F9" w:rsidRPr="00B848F9" w:rsidRDefault="00B848F9" w:rsidP="00B848F9">
      <w:pPr>
        <w:autoSpaceDE w:val="0"/>
        <w:autoSpaceDN w:val="0"/>
        <w:jc w:val="both"/>
        <w:rPr>
          <w:rFonts w:ascii="Garamond" w:eastAsia="Times New Roman" w:hAnsi="Garamond" w:cs="Times New Roman"/>
          <w:sz w:val="22"/>
          <w:szCs w:val="18"/>
        </w:rPr>
      </w:pPr>
    </w:p>
    <w:p w:rsidR="00B848F9" w:rsidRPr="00B848F9" w:rsidRDefault="00B848F9" w:rsidP="00B848F9">
      <w:pPr>
        <w:autoSpaceDE w:val="0"/>
        <w:autoSpaceDN w:val="0"/>
        <w:jc w:val="both"/>
        <w:rPr>
          <w:rFonts w:ascii="Garamond" w:eastAsia="Times New Roman" w:hAnsi="Garamond" w:cs="Times New Roman"/>
          <w:sz w:val="22"/>
          <w:szCs w:val="18"/>
        </w:rPr>
      </w:pPr>
      <w:r w:rsidRPr="00B848F9">
        <w:rPr>
          <w:rFonts w:ascii="Garamond" w:eastAsia="Times New Roman" w:hAnsi="Garamond" w:cs="Times New Roman"/>
          <w:sz w:val="22"/>
          <w:szCs w:val="18"/>
        </w:rPr>
        <w:t>Considérant que ces zones d’accélération correspondent à des zones jugées préférentielles et prioritaires par les communes pour le développement des énergies renouvelables ;</w:t>
      </w:r>
    </w:p>
    <w:p w:rsidR="00B848F9" w:rsidRPr="00B848F9" w:rsidRDefault="00B848F9" w:rsidP="00B848F9">
      <w:pPr>
        <w:autoSpaceDE w:val="0"/>
        <w:autoSpaceDN w:val="0"/>
        <w:jc w:val="both"/>
        <w:rPr>
          <w:rFonts w:ascii="Garamond" w:eastAsia="Times New Roman" w:hAnsi="Garamond" w:cs="Times New Roman"/>
          <w:sz w:val="22"/>
          <w:szCs w:val="18"/>
        </w:rPr>
      </w:pPr>
    </w:p>
    <w:p w:rsidR="00B848F9" w:rsidRPr="00B848F9" w:rsidRDefault="00B848F9" w:rsidP="00B848F9">
      <w:pPr>
        <w:autoSpaceDE w:val="0"/>
        <w:autoSpaceDN w:val="0"/>
        <w:jc w:val="both"/>
        <w:rPr>
          <w:rFonts w:ascii="Garamond" w:eastAsia="Times New Roman" w:hAnsi="Garamond" w:cs="Times New Roman"/>
          <w:sz w:val="22"/>
          <w:szCs w:val="18"/>
        </w:rPr>
      </w:pPr>
      <w:r w:rsidRPr="00B848F9">
        <w:rPr>
          <w:rFonts w:ascii="Garamond" w:eastAsia="Times New Roman" w:hAnsi="Garamond" w:cs="Times New Roman"/>
          <w:sz w:val="22"/>
          <w:szCs w:val="18"/>
        </w:rPr>
        <w:t>Considérant que ces zones ne sont pas exclusives, des projets peuvent donc être autorisés en dehors de ces zones mais ces derniers seront plus compliqués à réaliser (notamment en raison de la création, par le porteur de projet et à ses frais, d’un comité de projet lors de la phase de concertation) ;</w:t>
      </w:r>
    </w:p>
    <w:p w:rsidR="00B848F9" w:rsidRPr="00B848F9" w:rsidRDefault="00B848F9" w:rsidP="00B848F9">
      <w:pPr>
        <w:autoSpaceDE w:val="0"/>
        <w:autoSpaceDN w:val="0"/>
        <w:jc w:val="both"/>
        <w:rPr>
          <w:rFonts w:ascii="Garamond" w:eastAsia="Times New Roman" w:hAnsi="Garamond" w:cs="Times New Roman"/>
          <w:sz w:val="22"/>
          <w:szCs w:val="18"/>
        </w:rPr>
      </w:pPr>
    </w:p>
    <w:p w:rsidR="00B848F9" w:rsidRPr="00B848F9" w:rsidRDefault="00B848F9" w:rsidP="00B848F9">
      <w:pPr>
        <w:autoSpaceDE w:val="0"/>
        <w:autoSpaceDN w:val="0"/>
        <w:jc w:val="both"/>
        <w:rPr>
          <w:rFonts w:ascii="Garamond" w:eastAsia="Times New Roman" w:hAnsi="Garamond" w:cs="Times New Roman"/>
          <w:sz w:val="22"/>
          <w:szCs w:val="18"/>
        </w:rPr>
      </w:pPr>
      <w:r w:rsidRPr="00B848F9">
        <w:rPr>
          <w:rFonts w:ascii="Garamond" w:eastAsia="Times New Roman" w:hAnsi="Garamond" w:cs="Times New Roman"/>
          <w:sz w:val="22"/>
          <w:szCs w:val="18"/>
        </w:rPr>
        <w:t>Considérant que la présente délibération sera transmise au référent préfectoral, qui arrêtera la cartographie des zones d’accélération, la transmettra pour avis au comité régional de l’énergie et consultera les EPCI au sein d’une conférence territoriale ;</w:t>
      </w:r>
    </w:p>
    <w:p w:rsidR="00B848F9" w:rsidRPr="00B848F9" w:rsidRDefault="00B848F9" w:rsidP="00B848F9">
      <w:pPr>
        <w:autoSpaceDE w:val="0"/>
        <w:autoSpaceDN w:val="0"/>
        <w:jc w:val="both"/>
        <w:rPr>
          <w:rFonts w:ascii="Garamond" w:eastAsia="Times New Roman" w:hAnsi="Garamond" w:cs="Times New Roman"/>
          <w:sz w:val="22"/>
          <w:szCs w:val="18"/>
        </w:rPr>
      </w:pPr>
    </w:p>
    <w:p w:rsidR="00B848F9" w:rsidRDefault="00B848F9" w:rsidP="00B848F9">
      <w:pPr>
        <w:autoSpaceDE w:val="0"/>
        <w:autoSpaceDN w:val="0"/>
        <w:jc w:val="both"/>
        <w:rPr>
          <w:rFonts w:ascii="Garamond" w:eastAsia="Times New Roman" w:hAnsi="Garamond" w:cs="Times New Roman"/>
          <w:sz w:val="22"/>
          <w:szCs w:val="18"/>
        </w:rPr>
      </w:pPr>
      <w:r w:rsidRPr="00B848F9">
        <w:rPr>
          <w:rFonts w:ascii="Garamond" w:eastAsia="Times New Roman" w:hAnsi="Garamond" w:cs="Times New Roman"/>
          <w:sz w:val="22"/>
          <w:szCs w:val="18"/>
        </w:rPr>
        <w:lastRenderedPageBreak/>
        <w:t>Considérant que la modalité de concertation du public mise en œuvre par la Commune est la suivante : publication sur le site internet de la ville ;</w:t>
      </w:r>
    </w:p>
    <w:p w:rsidR="00550E6F" w:rsidRDefault="00550E6F" w:rsidP="00B848F9">
      <w:pPr>
        <w:autoSpaceDE w:val="0"/>
        <w:autoSpaceDN w:val="0"/>
        <w:jc w:val="both"/>
        <w:rPr>
          <w:rFonts w:ascii="Garamond" w:eastAsia="Times New Roman" w:hAnsi="Garamond" w:cs="Times New Roman"/>
          <w:sz w:val="22"/>
          <w:szCs w:val="18"/>
        </w:rPr>
      </w:pPr>
    </w:p>
    <w:p w:rsidR="00550E6F" w:rsidRPr="00B848F9" w:rsidRDefault="00550E6F" w:rsidP="00802D5A">
      <w:pPr>
        <w:jc w:val="both"/>
        <w:rPr>
          <w:rFonts w:ascii="Garamond" w:eastAsia="Times New Roman" w:hAnsi="Garamond" w:cs="Times New Roman"/>
          <w:sz w:val="22"/>
          <w:szCs w:val="18"/>
        </w:rPr>
      </w:pPr>
      <w:r>
        <w:rPr>
          <w:rFonts w:ascii="Garamond" w:eastAsia="Times New Roman" w:hAnsi="Garamond" w:cs="Times New Roman"/>
          <w:sz w:val="22"/>
          <w:szCs w:val="18"/>
        </w:rPr>
        <w:tab/>
        <w:t xml:space="preserve">M. le Maire précise que plusieurs projets sont en cours ou bien à l’étude à Pouilly-en-Auxois, à plus ou moins long terme. Il est donc opportun d’identifier lesdites zones afin d’adopter la stratégie la plus porteuse pour la Commune. </w:t>
      </w:r>
    </w:p>
    <w:p w:rsidR="00B848F9" w:rsidRPr="00B848F9" w:rsidRDefault="00B848F9" w:rsidP="00B848F9">
      <w:pPr>
        <w:autoSpaceDE w:val="0"/>
        <w:autoSpaceDN w:val="0"/>
        <w:jc w:val="both"/>
        <w:rPr>
          <w:rFonts w:ascii="Garamond" w:eastAsia="Times New Roman" w:hAnsi="Garamond" w:cs="Times New Roman"/>
          <w:sz w:val="22"/>
          <w:szCs w:val="18"/>
        </w:rPr>
      </w:pPr>
    </w:p>
    <w:p w:rsidR="00550E6F" w:rsidRPr="00A25FF0" w:rsidRDefault="00550E6F" w:rsidP="00550E6F">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B848F9" w:rsidRPr="00550E6F" w:rsidRDefault="00B848F9" w:rsidP="00B848F9">
      <w:pPr>
        <w:autoSpaceDE w:val="0"/>
        <w:autoSpaceDN w:val="0"/>
        <w:rPr>
          <w:rFonts w:ascii="Garamond" w:hAnsi="Garamond"/>
          <w:b/>
          <w:sz w:val="22"/>
          <w:szCs w:val="22"/>
        </w:rPr>
      </w:pPr>
    </w:p>
    <w:p w:rsidR="00B848F9" w:rsidRPr="00571219" w:rsidRDefault="00550E6F" w:rsidP="00B848F9">
      <w:pPr>
        <w:pStyle w:val="Paragraphedeliste"/>
        <w:numPr>
          <w:ilvl w:val="0"/>
          <w:numId w:val="12"/>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71219">
        <w:rPr>
          <w:rFonts w:ascii="Garamond" w:eastAsia="Times New Roman" w:hAnsi="Garamond" w:cs="Times New Roman"/>
          <w:szCs w:val="18"/>
          <w:lang w:eastAsia="fr-FR"/>
        </w:rPr>
        <w:t>D’i</w:t>
      </w:r>
      <w:r w:rsidR="00B848F9" w:rsidRPr="00571219">
        <w:rPr>
          <w:rFonts w:ascii="Garamond" w:eastAsia="Times New Roman" w:hAnsi="Garamond" w:cs="Times New Roman"/>
          <w:szCs w:val="18"/>
          <w:lang w:eastAsia="fr-FR"/>
        </w:rPr>
        <w:t xml:space="preserve">dentifier les zones suivantes (la cartographie est annexée à la présente délibération) : </w:t>
      </w:r>
    </w:p>
    <w:p w:rsidR="00B848F9" w:rsidRPr="00550E6F" w:rsidRDefault="00B848F9" w:rsidP="00B848F9">
      <w:pPr>
        <w:pStyle w:val="Paragraphedeliste"/>
        <w:overflowPunct w:val="0"/>
        <w:autoSpaceDE w:val="0"/>
        <w:autoSpaceDN w:val="0"/>
        <w:adjustRightInd w:val="0"/>
        <w:spacing w:after="60" w:line="240" w:lineRule="auto"/>
        <w:jc w:val="both"/>
        <w:textAlignment w:val="baseline"/>
        <w:rPr>
          <w:rFonts w:eastAsia="Times New Roman" w:cs="Times New Roman"/>
          <w:szCs w:val="18"/>
          <w:lang w:eastAsia="fr-FR"/>
        </w:rPr>
      </w:pPr>
    </w:p>
    <w:tbl>
      <w:tblPr>
        <w:tblStyle w:val="Grilledutableau"/>
        <w:tblW w:w="0" w:type="auto"/>
        <w:tblLook w:val="04A0" w:firstRow="1" w:lastRow="0" w:firstColumn="1" w:lastColumn="0" w:noHBand="0" w:noVBand="1"/>
      </w:tblPr>
      <w:tblGrid>
        <w:gridCol w:w="2263"/>
        <w:gridCol w:w="2969"/>
        <w:gridCol w:w="1566"/>
        <w:gridCol w:w="2264"/>
      </w:tblGrid>
      <w:tr w:rsidR="00B848F9" w:rsidRPr="00550E6F" w:rsidTr="00007A49">
        <w:tc>
          <w:tcPr>
            <w:tcW w:w="2265" w:type="dxa"/>
            <w:vAlign w:val="center"/>
          </w:tcPr>
          <w:p w:rsidR="00B848F9" w:rsidRPr="00550E6F" w:rsidRDefault="00B848F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550E6F">
              <w:rPr>
                <w:rFonts w:asciiTheme="majorHAnsi" w:eastAsia="Times New Roman" w:hAnsiTheme="majorHAnsi" w:cstheme="majorHAnsi"/>
                <w:b/>
                <w:bCs/>
                <w:sz w:val="22"/>
                <w:szCs w:val="18"/>
              </w:rPr>
              <w:t>Nom de la zone d’accélération</w:t>
            </w:r>
          </w:p>
        </w:tc>
        <w:tc>
          <w:tcPr>
            <w:tcW w:w="2975" w:type="dxa"/>
            <w:vAlign w:val="center"/>
          </w:tcPr>
          <w:p w:rsidR="00B848F9" w:rsidRPr="00550E6F" w:rsidRDefault="00B848F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550E6F">
              <w:rPr>
                <w:rFonts w:asciiTheme="majorHAnsi" w:eastAsia="Times New Roman" w:hAnsiTheme="majorHAnsi" w:cstheme="majorHAnsi"/>
                <w:b/>
                <w:bCs/>
                <w:sz w:val="22"/>
                <w:szCs w:val="18"/>
              </w:rPr>
              <w:t>Lieu-dit</w:t>
            </w:r>
          </w:p>
          <w:p w:rsidR="00B848F9" w:rsidRPr="00550E6F" w:rsidRDefault="00B848F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550E6F">
              <w:rPr>
                <w:rFonts w:asciiTheme="majorHAnsi" w:eastAsia="Times New Roman" w:hAnsiTheme="majorHAnsi" w:cstheme="majorHAnsi"/>
                <w:b/>
                <w:bCs/>
                <w:sz w:val="22"/>
                <w:szCs w:val="18"/>
              </w:rPr>
              <w:t>Références cadastrales</w:t>
            </w:r>
          </w:p>
          <w:p w:rsidR="00B848F9" w:rsidRPr="00550E6F" w:rsidRDefault="00B848F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550E6F">
              <w:rPr>
                <w:rFonts w:asciiTheme="majorHAnsi" w:eastAsia="Times New Roman" w:hAnsiTheme="majorHAnsi" w:cstheme="majorHAnsi"/>
                <w:b/>
                <w:bCs/>
                <w:sz w:val="22"/>
                <w:szCs w:val="18"/>
              </w:rPr>
              <w:t>Superficie totale</w:t>
            </w:r>
          </w:p>
        </w:tc>
        <w:tc>
          <w:tcPr>
            <w:tcW w:w="1556" w:type="dxa"/>
            <w:vAlign w:val="center"/>
          </w:tcPr>
          <w:p w:rsidR="00B848F9" w:rsidRPr="00550E6F" w:rsidRDefault="00B848F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550E6F">
              <w:rPr>
                <w:rFonts w:asciiTheme="majorHAnsi" w:eastAsia="Times New Roman" w:hAnsiTheme="majorHAnsi" w:cstheme="majorHAnsi"/>
                <w:b/>
                <w:bCs/>
                <w:sz w:val="22"/>
                <w:szCs w:val="18"/>
              </w:rPr>
              <w:t>Destination</w:t>
            </w:r>
          </w:p>
        </w:tc>
        <w:tc>
          <w:tcPr>
            <w:tcW w:w="2266" w:type="dxa"/>
            <w:vAlign w:val="center"/>
          </w:tcPr>
          <w:p w:rsidR="00B848F9" w:rsidRPr="00550E6F" w:rsidRDefault="00B848F9" w:rsidP="00007A49">
            <w:pPr>
              <w:overflowPunct w:val="0"/>
              <w:autoSpaceDE w:val="0"/>
              <w:autoSpaceDN w:val="0"/>
              <w:adjustRightInd w:val="0"/>
              <w:spacing w:after="60"/>
              <w:jc w:val="center"/>
              <w:textAlignment w:val="baseline"/>
              <w:rPr>
                <w:rFonts w:asciiTheme="majorHAnsi" w:eastAsia="Times New Roman" w:hAnsiTheme="majorHAnsi" w:cstheme="majorHAnsi"/>
                <w:b/>
                <w:bCs/>
                <w:sz w:val="22"/>
                <w:szCs w:val="18"/>
              </w:rPr>
            </w:pPr>
            <w:r w:rsidRPr="00550E6F">
              <w:rPr>
                <w:rFonts w:asciiTheme="majorHAnsi" w:eastAsia="Times New Roman" w:hAnsiTheme="majorHAnsi" w:cstheme="majorHAnsi"/>
                <w:b/>
                <w:bCs/>
                <w:sz w:val="22"/>
                <w:szCs w:val="18"/>
              </w:rPr>
              <w:t>Précisions</w:t>
            </w:r>
          </w:p>
        </w:tc>
      </w:tr>
      <w:tr w:rsidR="00B848F9" w:rsidRPr="00550E6F" w:rsidTr="00007A49">
        <w:tc>
          <w:tcPr>
            <w:tcW w:w="2265"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Zone 1 – Rue du Larrey des Vignes</w:t>
            </w:r>
          </w:p>
        </w:tc>
        <w:tc>
          <w:tcPr>
            <w:tcW w:w="2975"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Larrey des vignes</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Parcelles ZH 5, 6, 7, 8, 9, 10, 11, 12, 16, 34 et 37</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Superficie : 132 299 m²</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Superficie de panneaux prévus : 58 000 m²</w:t>
            </w:r>
          </w:p>
        </w:tc>
        <w:tc>
          <w:tcPr>
            <w:tcW w:w="1556"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Photovoltaïque au sol</w:t>
            </w:r>
          </w:p>
        </w:tc>
        <w:tc>
          <w:tcPr>
            <w:tcW w:w="2266"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PC n° 02150122B0012</w:t>
            </w:r>
          </w:p>
        </w:tc>
      </w:tr>
      <w:tr w:rsidR="00B848F9" w:rsidRPr="00550E6F" w:rsidTr="00007A49">
        <w:tc>
          <w:tcPr>
            <w:tcW w:w="2265"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Zone 2 – Parking de covoiturage</w:t>
            </w:r>
          </w:p>
        </w:tc>
        <w:tc>
          <w:tcPr>
            <w:tcW w:w="2975"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Délaissé autoroutier entre A6 et A38</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Parcelles non cadastrées car dans le domaine public autoroutier concédé</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Superficie : 29 751 m²</w:t>
            </w:r>
          </w:p>
        </w:tc>
        <w:tc>
          <w:tcPr>
            <w:tcW w:w="1556"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 xml:space="preserve">Photovoltaïque </w:t>
            </w:r>
          </w:p>
        </w:tc>
        <w:tc>
          <w:tcPr>
            <w:tcW w:w="2266"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 xml:space="preserve">Ombrières photovoltaïques </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Bornes de recharge électriques</w:t>
            </w:r>
          </w:p>
        </w:tc>
      </w:tr>
      <w:tr w:rsidR="00B848F9" w:rsidRPr="00550E6F" w:rsidTr="00007A49">
        <w:tc>
          <w:tcPr>
            <w:tcW w:w="2265"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Zone 3 – Rue Ponsard</w:t>
            </w:r>
          </w:p>
        </w:tc>
        <w:tc>
          <w:tcPr>
            <w:tcW w:w="2975"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Rue Ponsard (EHPAD, gymnase, maison des enfants, et collège)</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Parcelles : ZB 4, 5, 179, 180, 181, 182, 195, 196, 197, 214</w:t>
            </w: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p>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Superficie : 65 670 m²</w:t>
            </w:r>
          </w:p>
        </w:tc>
        <w:tc>
          <w:tcPr>
            <w:tcW w:w="1556"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Chaufferie bois</w:t>
            </w:r>
          </w:p>
        </w:tc>
        <w:tc>
          <w:tcPr>
            <w:tcW w:w="2266" w:type="dxa"/>
            <w:vAlign w:val="center"/>
          </w:tcPr>
          <w:p w:rsidR="00B848F9" w:rsidRPr="00550E6F" w:rsidRDefault="00B848F9" w:rsidP="00007A49">
            <w:pPr>
              <w:overflowPunct w:val="0"/>
              <w:autoSpaceDE w:val="0"/>
              <w:autoSpaceDN w:val="0"/>
              <w:adjustRightInd w:val="0"/>
              <w:spacing w:after="60"/>
              <w:textAlignment w:val="baseline"/>
              <w:rPr>
                <w:rFonts w:asciiTheme="majorHAnsi" w:eastAsia="Times New Roman" w:hAnsiTheme="majorHAnsi" w:cstheme="majorHAnsi"/>
                <w:sz w:val="22"/>
                <w:szCs w:val="18"/>
              </w:rPr>
            </w:pPr>
            <w:r w:rsidRPr="00550E6F">
              <w:rPr>
                <w:rFonts w:asciiTheme="majorHAnsi" w:eastAsia="Times New Roman" w:hAnsiTheme="majorHAnsi" w:cstheme="majorHAnsi"/>
                <w:sz w:val="22"/>
                <w:szCs w:val="18"/>
              </w:rPr>
              <w:t>Chaufferie bois collective</w:t>
            </w:r>
          </w:p>
        </w:tc>
      </w:tr>
    </w:tbl>
    <w:p w:rsidR="00B848F9" w:rsidRDefault="00B848F9" w:rsidP="00B848F9">
      <w:pPr>
        <w:pStyle w:val="Paragraphedeliste"/>
        <w:overflowPunct w:val="0"/>
        <w:autoSpaceDE w:val="0"/>
        <w:autoSpaceDN w:val="0"/>
        <w:adjustRightInd w:val="0"/>
        <w:spacing w:after="60" w:line="240" w:lineRule="auto"/>
        <w:jc w:val="both"/>
        <w:textAlignment w:val="baseline"/>
        <w:rPr>
          <w:rFonts w:eastAsia="Times New Roman" w:cs="Times New Roman"/>
          <w:sz w:val="24"/>
          <w:szCs w:val="20"/>
          <w:lang w:eastAsia="fr-FR"/>
        </w:rPr>
      </w:pPr>
    </w:p>
    <w:p w:rsidR="00B848F9" w:rsidRPr="00571219" w:rsidRDefault="00B848F9" w:rsidP="00B848F9">
      <w:pPr>
        <w:pStyle w:val="Paragraphedeliste"/>
        <w:numPr>
          <w:ilvl w:val="0"/>
          <w:numId w:val="12"/>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71219">
        <w:rPr>
          <w:rFonts w:ascii="Garamond" w:eastAsia="Times New Roman" w:hAnsi="Garamond" w:cs="Times New Roman"/>
          <w:szCs w:val="18"/>
          <w:lang w:eastAsia="fr-FR"/>
        </w:rPr>
        <w:t>D</w:t>
      </w:r>
      <w:r w:rsidR="00571219" w:rsidRPr="00571219">
        <w:rPr>
          <w:rFonts w:ascii="Garamond" w:eastAsia="Times New Roman" w:hAnsi="Garamond" w:cs="Times New Roman"/>
          <w:szCs w:val="18"/>
          <w:lang w:eastAsia="fr-FR"/>
        </w:rPr>
        <w:t>e d</w:t>
      </w:r>
      <w:r w:rsidRPr="00571219">
        <w:rPr>
          <w:rFonts w:ascii="Garamond" w:eastAsia="Times New Roman" w:hAnsi="Garamond" w:cs="Times New Roman"/>
          <w:szCs w:val="18"/>
          <w:lang w:eastAsia="fr-FR"/>
        </w:rPr>
        <w:t>ire que la présente délibération sera transmise à</w:t>
      </w:r>
      <w:r w:rsidR="00571219" w:rsidRPr="00571219">
        <w:rPr>
          <w:rFonts w:ascii="Garamond" w:eastAsia="Times New Roman" w:hAnsi="Garamond" w:cs="Times New Roman"/>
          <w:szCs w:val="18"/>
          <w:lang w:eastAsia="fr-FR"/>
        </w:rPr>
        <w:t> :</w:t>
      </w:r>
    </w:p>
    <w:p w:rsidR="00B848F9" w:rsidRPr="00571219" w:rsidRDefault="00B848F9" w:rsidP="00B848F9">
      <w:pPr>
        <w:pStyle w:val="Paragraphedeliste"/>
        <w:numPr>
          <w:ilvl w:val="0"/>
          <w:numId w:val="13"/>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71219">
        <w:rPr>
          <w:rFonts w:ascii="Garamond" w:eastAsia="Times New Roman" w:hAnsi="Garamond" w:cs="Times New Roman"/>
          <w:szCs w:val="18"/>
          <w:lang w:eastAsia="fr-FR"/>
        </w:rPr>
        <w:t xml:space="preserve">Monsieur le Sous-Préfet </w:t>
      </w:r>
    </w:p>
    <w:p w:rsidR="00B848F9" w:rsidRDefault="00B848F9" w:rsidP="00B848F9">
      <w:pPr>
        <w:pStyle w:val="Paragraphedeliste"/>
        <w:numPr>
          <w:ilvl w:val="0"/>
          <w:numId w:val="13"/>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571219">
        <w:rPr>
          <w:rFonts w:ascii="Garamond" w:eastAsia="Times New Roman" w:hAnsi="Garamond" w:cs="Times New Roman"/>
          <w:szCs w:val="18"/>
          <w:lang w:eastAsia="fr-FR"/>
        </w:rPr>
        <w:t>A la Communauté de Communes Pouilly-en-Auxois Bligny-sur-Ouche</w:t>
      </w:r>
      <w:r w:rsidR="00571219" w:rsidRPr="00571219">
        <w:rPr>
          <w:rFonts w:ascii="Garamond" w:eastAsia="Times New Roman" w:hAnsi="Garamond" w:cs="Times New Roman"/>
          <w:szCs w:val="18"/>
          <w:lang w:eastAsia="fr-FR"/>
        </w:rPr>
        <w:t>.</w:t>
      </w:r>
      <w:r w:rsidR="00571219">
        <w:rPr>
          <w:rFonts w:ascii="Garamond" w:eastAsia="Times New Roman" w:hAnsi="Garamond" w:cs="Times New Roman"/>
          <w:szCs w:val="18"/>
          <w:lang w:eastAsia="fr-FR"/>
        </w:rPr>
        <w:t xml:space="preserve"> </w:t>
      </w:r>
    </w:p>
    <w:p w:rsidR="007E52DC" w:rsidRDefault="007E52DC" w:rsidP="007E52DC">
      <w:pPr>
        <w:overflowPunct w:val="0"/>
        <w:autoSpaceDE w:val="0"/>
        <w:autoSpaceDN w:val="0"/>
        <w:adjustRightInd w:val="0"/>
        <w:spacing w:after="60"/>
        <w:jc w:val="both"/>
        <w:textAlignment w:val="baseline"/>
        <w:rPr>
          <w:rFonts w:ascii="Garamond" w:eastAsia="Times New Roman" w:hAnsi="Garamond" w:cs="Times New Roman"/>
          <w:szCs w:val="18"/>
        </w:rPr>
      </w:pPr>
    </w:p>
    <w:p w:rsidR="00942310" w:rsidRDefault="00942310" w:rsidP="007E52DC">
      <w:pPr>
        <w:overflowPunct w:val="0"/>
        <w:autoSpaceDE w:val="0"/>
        <w:autoSpaceDN w:val="0"/>
        <w:adjustRightInd w:val="0"/>
        <w:spacing w:after="60"/>
        <w:jc w:val="both"/>
        <w:textAlignment w:val="baseline"/>
        <w:rPr>
          <w:rFonts w:ascii="Garamond" w:eastAsia="Times New Roman" w:hAnsi="Garamond" w:cs="Times New Roman"/>
          <w:szCs w:val="18"/>
        </w:rPr>
      </w:pPr>
    </w:p>
    <w:p w:rsidR="007E52DC" w:rsidRPr="007E52DC" w:rsidRDefault="007E52DC" w:rsidP="007E52DC">
      <w:pPr>
        <w:overflowPunct w:val="0"/>
        <w:autoSpaceDE w:val="0"/>
        <w:autoSpaceDN w:val="0"/>
        <w:adjustRightInd w:val="0"/>
        <w:spacing w:after="240"/>
        <w:jc w:val="both"/>
        <w:textAlignment w:val="baseline"/>
        <w:rPr>
          <w:rFonts w:ascii="Garamond" w:hAnsi="Garamond"/>
          <w:sz w:val="22"/>
          <w:szCs w:val="22"/>
        </w:rPr>
      </w:pPr>
      <w:r w:rsidRPr="007E52DC">
        <w:rPr>
          <w:rFonts w:ascii="Garamond" w:eastAsiaTheme="majorEastAsia" w:hAnsi="Garamond" w:cstheme="majorBidi"/>
          <w:b/>
          <w:caps/>
          <w:szCs w:val="28"/>
        </w:rPr>
        <w:lastRenderedPageBreak/>
        <w:t>2023-0</w:t>
      </w:r>
      <w:r w:rsidR="001C42E3">
        <w:rPr>
          <w:rFonts w:ascii="Garamond" w:eastAsiaTheme="majorEastAsia" w:hAnsi="Garamond" w:cstheme="majorBidi"/>
          <w:b/>
          <w:caps/>
          <w:szCs w:val="28"/>
        </w:rPr>
        <w:t>79</w:t>
      </w:r>
      <w:r w:rsidRPr="007E52DC">
        <w:rPr>
          <w:rFonts w:ascii="Garamond" w:eastAsiaTheme="majorEastAsia" w:hAnsi="Garamond" w:cstheme="majorBidi"/>
          <w:b/>
          <w:caps/>
          <w:szCs w:val="28"/>
        </w:rPr>
        <w:t> : OUVERTURE DOMINICALE DES COMMERCES DE DÉTAIL – ANNÉE 2024</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Vu la loi n°2015-990 du 6 août 2015, dite loi Macron, qui impose une nouvelle réglementation relative aux dérogations accordées par le Maire au repos dominical ;</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Vu l’article L.3132-26 du code du travail relatif aux dérogations au repos dominical accordées par le Maire ;</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 xml:space="preserve">Considérant que par dérogation au principe du repos dominical, l’article L.3132-26 du </w:t>
      </w:r>
      <w:r w:rsidR="00E6753B">
        <w:rPr>
          <w:rFonts w:ascii="Garamond" w:eastAsia="Times New Roman" w:hAnsi="Garamond" w:cs="Times New Roman"/>
          <w:sz w:val="22"/>
          <w:szCs w:val="18"/>
        </w:rPr>
        <w:t>C</w:t>
      </w:r>
      <w:r w:rsidRPr="007E52DC">
        <w:rPr>
          <w:rFonts w:ascii="Garamond" w:eastAsia="Times New Roman" w:hAnsi="Garamond" w:cs="Times New Roman"/>
          <w:sz w:val="22"/>
          <w:szCs w:val="18"/>
        </w:rPr>
        <w:t>ode du travail permet au Maire d’accorder une autorisation d’ouverture des commerces de détail le dimanche pour un maximum de 12 dimanches par an par branche d’activité ;</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Considérant que la liste des dimanches doit être arrêtée avant le 31 décembre, pour l’année suivante, après avis du Conseil municipal ;</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 xml:space="preserve">Considérant que cette dérogation d’ouverture doit être accordée de façon collective par branche de commerce de détail et doit s’appuyer sur les demandes écrites des entreprises de la </w:t>
      </w:r>
      <w:r w:rsidR="0004559C">
        <w:rPr>
          <w:rFonts w:ascii="Garamond" w:eastAsia="Times New Roman" w:hAnsi="Garamond" w:cs="Times New Roman"/>
          <w:sz w:val="22"/>
          <w:szCs w:val="18"/>
        </w:rPr>
        <w:t>C</w:t>
      </w:r>
      <w:r w:rsidRPr="007E52DC">
        <w:rPr>
          <w:rFonts w:ascii="Garamond" w:eastAsia="Times New Roman" w:hAnsi="Garamond" w:cs="Times New Roman"/>
          <w:sz w:val="22"/>
          <w:szCs w:val="18"/>
        </w:rPr>
        <w:t>ommune ;</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Considérant que la loi impose les règles du volontariat dans le cadre de ces ouvertures ;</w:t>
      </w: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p>
    <w:p w:rsidR="007E52DC" w:rsidRPr="007E52DC" w:rsidRDefault="007E52DC" w:rsidP="007E52DC">
      <w:pPr>
        <w:overflowPunct w:val="0"/>
        <w:autoSpaceDE w:val="0"/>
        <w:autoSpaceDN w:val="0"/>
        <w:adjustRightInd w:val="0"/>
        <w:jc w:val="both"/>
        <w:textAlignment w:val="baseline"/>
        <w:rPr>
          <w:rFonts w:ascii="Garamond" w:eastAsia="Times New Roman" w:hAnsi="Garamond" w:cs="Times New Roman"/>
          <w:sz w:val="22"/>
          <w:szCs w:val="18"/>
        </w:rPr>
      </w:pPr>
      <w:r w:rsidRPr="007E52DC">
        <w:rPr>
          <w:rFonts w:ascii="Garamond" w:eastAsia="Times New Roman" w:hAnsi="Garamond" w:cs="Times New Roman"/>
          <w:sz w:val="22"/>
          <w:szCs w:val="18"/>
        </w:rPr>
        <w:t>Considérant que le magasin GIFI, classé selon l’INSEE en « Autres commerces de détail en magasin non spécialisé » a présenté une demande de 12 ouvertures dominicales pour 2024 :</w:t>
      </w:r>
    </w:p>
    <w:p w:rsidR="007E52DC" w:rsidRPr="007E52DC" w:rsidRDefault="007E52DC" w:rsidP="007E52DC">
      <w:pPr>
        <w:pStyle w:val="Paragraphedeliste"/>
        <w:numPr>
          <w:ilvl w:val="0"/>
          <w:numId w:val="15"/>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bookmarkStart w:id="0" w:name="_Hlk118818511"/>
      <w:r w:rsidRPr="007E52DC">
        <w:rPr>
          <w:rFonts w:ascii="Garamond" w:eastAsia="Times New Roman" w:hAnsi="Garamond" w:cs="Times New Roman"/>
          <w:szCs w:val="18"/>
          <w:lang w:eastAsia="fr-FR"/>
        </w:rPr>
        <w:t>Dimanches 6, 13, 20 et 27 octobre 2024</w:t>
      </w:r>
    </w:p>
    <w:p w:rsidR="007E52DC" w:rsidRPr="007E52DC" w:rsidRDefault="007E52DC" w:rsidP="007E52DC">
      <w:pPr>
        <w:pStyle w:val="Paragraphedeliste"/>
        <w:numPr>
          <w:ilvl w:val="0"/>
          <w:numId w:val="15"/>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7E52DC">
        <w:rPr>
          <w:rFonts w:ascii="Garamond" w:eastAsia="Times New Roman" w:hAnsi="Garamond" w:cs="Times New Roman"/>
          <w:szCs w:val="18"/>
          <w:lang w:eastAsia="fr-FR"/>
        </w:rPr>
        <w:t>Dimanches 3, 10, 17 et 24 novembre 2024</w:t>
      </w:r>
    </w:p>
    <w:p w:rsidR="007E52DC" w:rsidRPr="007E52DC" w:rsidRDefault="007E52DC" w:rsidP="007E52DC">
      <w:pPr>
        <w:pStyle w:val="Paragraphedeliste"/>
        <w:numPr>
          <w:ilvl w:val="0"/>
          <w:numId w:val="15"/>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7E52DC">
        <w:rPr>
          <w:rFonts w:ascii="Garamond" w:eastAsia="Times New Roman" w:hAnsi="Garamond" w:cs="Times New Roman"/>
          <w:szCs w:val="18"/>
          <w:lang w:eastAsia="fr-FR"/>
        </w:rPr>
        <w:t>Dimanches 1, 8, 15 et 22 décembre 2024</w:t>
      </w:r>
    </w:p>
    <w:bookmarkEnd w:id="0"/>
    <w:p w:rsidR="007E52DC" w:rsidRDefault="007E52DC" w:rsidP="007E52DC">
      <w:pPr>
        <w:pStyle w:val="Paragraphedeliste"/>
        <w:overflowPunct w:val="0"/>
        <w:autoSpaceDE w:val="0"/>
        <w:autoSpaceDN w:val="0"/>
        <w:adjustRightInd w:val="0"/>
        <w:spacing w:after="0" w:line="240" w:lineRule="auto"/>
        <w:jc w:val="both"/>
        <w:textAlignment w:val="baseline"/>
        <w:rPr>
          <w:rFonts w:eastAsia="Times New Roman" w:cs="Times New Roman"/>
          <w:sz w:val="24"/>
          <w:szCs w:val="20"/>
          <w:lang w:eastAsia="fr-FR"/>
        </w:rPr>
      </w:pPr>
    </w:p>
    <w:p w:rsidR="00802D5A" w:rsidRPr="00802D5A" w:rsidRDefault="00802D5A" w:rsidP="00802D5A">
      <w:pPr>
        <w:pStyle w:val="Paragraphedeliste"/>
        <w:overflowPunct w:val="0"/>
        <w:autoSpaceDE w:val="0"/>
        <w:autoSpaceDN w:val="0"/>
        <w:adjustRightInd w:val="0"/>
        <w:spacing w:after="0" w:line="240" w:lineRule="auto"/>
        <w:ind w:left="0" w:firstLine="360"/>
        <w:jc w:val="both"/>
        <w:textAlignment w:val="baseline"/>
        <w:rPr>
          <w:rFonts w:ascii="Garamond" w:eastAsia="Times New Roman" w:hAnsi="Garamond" w:cs="Times New Roman"/>
          <w:szCs w:val="18"/>
          <w:lang w:eastAsia="fr-FR"/>
        </w:rPr>
      </w:pPr>
      <w:r w:rsidRPr="00802D5A">
        <w:rPr>
          <w:rFonts w:ascii="Garamond" w:eastAsia="Times New Roman" w:hAnsi="Garamond" w:cs="Times New Roman"/>
          <w:szCs w:val="18"/>
          <w:lang w:eastAsia="fr-FR"/>
        </w:rPr>
        <w:t xml:space="preserve">Les discussions en séance ont porté sur le fait de savoir si les jours d’ouvertures demandés sont </w:t>
      </w:r>
      <w:r>
        <w:rPr>
          <w:rFonts w:ascii="Garamond" w:eastAsia="Times New Roman" w:hAnsi="Garamond" w:cs="Times New Roman"/>
          <w:szCs w:val="18"/>
          <w:lang w:eastAsia="fr-FR"/>
        </w:rPr>
        <w:t>effectivement</w:t>
      </w:r>
      <w:r w:rsidRPr="00802D5A">
        <w:rPr>
          <w:rFonts w:ascii="Garamond" w:eastAsia="Times New Roman" w:hAnsi="Garamond" w:cs="Times New Roman"/>
          <w:szCs w:val="18"/>
          <w:lang w:eastAsia="fr-FR"/>
        </w:rPr>
        <w:t xml:space="preserve"> respectés ou bien si la pratique va au-delà de l’autorisation accordée par la Commune.</w:t>
      </w:r>
      <w:r w:rsidR="00633C8D">
        <w:rPr>
          <w:rFonts w:ascii="Garamond" w:eastAsia="Times New Roman" w:hAnsi="Garamond" w:cs="Times New Roman"/>
          <w:szCs w:val="18"/>
          <w:lang w:eastAsia="fr-FR"/>
        </w:rPr>
        <w:t xml:space="preserve"> Dans les faits, il en ressort un avis positif quant à l’ouverture dominicale </w:t>
      </w:r>
      <w:r w:rsidR="00701B53">
        <w:rPr>
          <w:rFonts w:ascii="Garamond" w:eastAsia="Times New Roman" w:hAnsi="Garamond" w:cs="Times New Roman"/>
          <w:szCs w:val="18"/>
          <w:lang w:eastAsia="fr-FR"/>
        </w:rPr>
        <w:t>de l’enseigne concernée</w:t>
      </w:r>
      <w:r w:rsidR="00633C8D">
        <w:rPr>
          <w:rFonts w:ascii="Garamond" w:eastAsia="Times New Roman" w:hAnsi="Garamond" w:cs="Times New Roman"/>
          <w:szCs w:val="18"/>
          <w:lang w:eastAsia="fr-FR"/>
        </w:rPr>
        <w:t xml:space="preserve"> afin de favoriser le dynamisme commercial de la Commune. </w:t>
      </w:r>
    </w:p>
    <w:p w:rsidR="007E52DC" w:rsidRPr="001C3147" w:rsidRDefault="007E52DC" w:rsidP="007E52DC">
      <w:pPr>
        <w:autoSpaceDE w:val="0"/>
        <w:autoSpaceDN w:val="0"/>
        <w:jc w:val="both"/>
        <w:rPr>
          <w:rFonts w:eastAsia="Times New Roman" w:cs="Times New Roman"/>
          <w:b/>
          <w:bCs/>
        </w:rPr>
      </w:pPr>
    </w:p>
    <w:p w:rsidR="007E52DC" w:rsidRPr="0004559C" w:rsidRDefault="0004559C" w:rsidP="0004559C">
      <w:pPr>
        <w:spacing w:line="360" w:lineRule="auto"/>
        <w:ind w:left="-142"/>
        <w:jc w:val="both"/>
        <w:rPr>
          <w:rFonts w:ascii="Garamond" w:hAnsi="Garamond" w:cs="Times New Roman"/>
          <w:b/>
        </w:rPr>
      </w:pPr>
      <w:r w:rsidRPr="00150FE5">
        <w:rPr>
          <w:rFonts w:ascii="Garamond" w:hAnsi="Garamond" w:cs="Times New Roman"/>
          <w:b/>
        </w:rPr>
        <w:t xml:space="preserve">Le Conseil Municipal, après avoir délibéré et </w:t>
      </w:r>
      <w:r>
        <w:rPr>
          <w:rFonts w:ascii="Garamond" w:hAnsi="Garamond" w:cs="Times New Roman"/>
          <w:b/>
        </w:rPr>
        <w:t>avec</w:t>
      </w:r>
      <w:r w:rsidRPr="00150FE5">
        <w:rPr>
          <w:rFonts w:ascii="Garamond" w:hAnsi="Garamond" w:cs="Times New Roman"/>
          <w:b/>
        </w:rPr>
        <w:t xml:space="preserve"> </w:t>
      </w:r>
      <w:r>
        <w:rPr>
          <w:rFonts w:ascii="Garamond" w:hAnsi="Garamond" w:cs="Times New Roman"/>
          <w:b/>
        </w:rPr>
        <w:t>dix voix pour et trois abstentions</w:t>
      </w:r>
      <w:r w:rsidRPr="00150FE5">
        <w:rPr>
          <w:rFonts w:ascii="Garamond" w:hAnsi="Garamond" w:cs="Times New Roman"/>
          <w:b/>
        </w:rPr>
        <w:t>, décide</w:t>
      </w:r>
      <w:r>
        <w:rPr>
          <w:rFonts w:ascii="Garamond" w:hAnsi="Garamond" w:cs="Times New Roman"/>
          <w:b/>
        </w:rPr>
        <w:t> :</w:t>
      </w:r>
    </w:p>
    <w:p w:rsidR="007E52DC" w:rsidRPr="0004559C" w:rsidRDefault="007E52DC" w:rsidP="0004559C">
      <w:pPr>
        <w:numPr>
          <w:ilvl w:val="0"/>
          <w:numId w:val="14"/>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04559C">
        <w:rPr>
          <w:rFonts w:ascii="Garamond" w:eastAsia="Times New Roman" w:hAnsi="Garamond" w:cs="Times New Roman"/>
          <w:sz w:val="22"/>
          <w:szCs w:val="18"/>
        </w:rPr>
        <w:t>D</w:t>
      </w:r>
      <w:r w:rsidR="0004559C" w:rsidRPr="0004559C">
        <w:rPr>
          <w:rFonts w:ascii="Garamond" w:eastAsia="Times New Roman" w:hAnsi="Garamond" w:cs="Times New Roman"/>
          <w:sz w:val="22"/>
          <w:szCs w:val="18"/>
        </w:rPr>
        <w:t>e d</w:t>
      </w:r>
      <w:r w:rsidRPr="0004559C">
        <w:rPr>
          <w:rFonts w:ascii="Garamond" w:eastAsia="Times New Roman" w:hAnsi="Garamond" w:cs="Times New Roman"/>
          <w:sz w:val="22"/>
          <w:szCs w:val="18"/>
        </w:rPr>
        <w:t>onner un avis favorable à la demande d’ouverture du magasin GIFI pour 12 dimanches au cours de l’année 2024, soit les suivants :</w:t>
      </w:r>
    </w:p>
    <w:p w:rsidR="007E52DC" w:rsidRPr="0004559C" w:rsidRDefault="007E52DC" w:rsidP="0004559C">
      <w:pPr>
        <w:pStyle w:val="Paragraphedeliste"/>
        <w:numPr>
          <w:ilvl w:val="2"/>
          <w:numId w:val="16"/>
        </w:numPr>
        <w:overflowPunct w:val="0"/>
        <w:autoSpaceDE w:val="0"/>
        <w:autoSpaceDN w:val="0"/>
        <w:adjustRightInd w:val="0"/>
        <w:spacing w:after="0" w:line="240" w:lineRule="auto"/>
        <w:ind w:left="1560" w:hanging="229"/>
        <w:jc w:val="both"/>
        <w:textAlignment w:val="baseline"/>
        <w:rPr>
          <w:rFonts w:ascii="Garamond" w:eastAsia="Times New Roman" w:hAnsi="Garamond" w:cs="Times New Roman"/>
          <w:szCs w:val="18"/>
          <w:lang w:eastAsia="fr-FR"/>
        </w:rPr>
      </w:pPr>
      <w:r w:rsidRPr="0004559C">
        <w:rPr>
          <w:rFonts w:ascii="Garamond" w:eastAsia="Times New Roman" w:hAnsi="Garamond" w:cs="Times New Roman"/>
          <w:szCs w:val="18"/>
          <w:lang w:eastAsia="fr-FR"/>
        </w:rPr>
        <w:t>Dimanches 6, 13, 20 et 27 octobre 2024</w:t>
      </w:r>
    </w:p>
    <w:p w:rsidR="007E52DC" w:rsidRPr="0004559C" w:rsidRDefault="007E52DC" w:rsidP="0004559C">
      <w:pPr>
        <w:pStyle w:val="Paragraphedeliste"/>
        <w:numPr>
          <w:ilvl w:val="2"/>
          <w:numId w:val="16"/>
        </w:numPr>
        <w:overflowPunct w:val="0"/>
        <w:autoSpaceDE w:val="0"/>
        <w:autoSpaceDN w:val="0"/>
        <w:adjustRightInd w:val="0"/>
        <w:spacing w:after="0" w:line="240" w:lineRule="auto"/>
        <w:ind w:left="1560" w:hanging="229"/>
        <w:jc w:val="both"/>
        <w:textAlignment w:val="baseline"/>
        <w:rPr>
          <w:rFonts w:ascii="Garamond" w:eastAsia="Times New Roman" w:hAnsi="Garamond" w:cs="Times New Roman"/>
          <w:szCs w:val="18"/>
          <w:lang w:eastAsia="fr-FR"/>
        </w:rPr>
      </w:pPr>
      <w:r w:rsidRPr="0004559C">
        <w:rPr>
          <w:rFonts w:ascii="Garamond" w:eastAsia="Times New Roman" w:hAnsi="Garamond" w:cs="Times New Roman"/>
          <w:szCs w:val="18"/>
          <w:lang w:eastAsia="fr-FR"/>
        </w:rPr>
        <w:t>Dimanches 3, 10, 17 et 24 novembre 2024</w:t>
      </w:r>
    </w:p>
    <w:p w:rsidR="007E52DC" w:rsidRPr="0004559C" w:rsidRDefault="007E52DC" w:rsidP="0004559C">
      <w:pPr>
        <w:pStyle w:val="Paragraphedeliste"/>
        <w:numPr>
          <w:ilvl w:val="2"/>
          <w:numId w:val="16"/>
        </w:numPr>
        <w:overflowPunct w:val="0"/>
        <w:autoSpaceDE w:val="0"/>
        <w:autoSpaceDN w:val="0"/>
        <w:adjustRightInd w:val="0"/>
        <w:spacing w:after="0" w:line="240" w:lineRule="auto"/>
        <w:ind w:left="1560" w:hanging="229"/>
        <w:jc w:val="both"/>
        <w:textAlignment w:val="baseline"/>
        <w:rPr>
          <w:rFonts w:ascii="Garamond" w:eastAsia="Times New Roman" w:hAnsi="Garamond" w:cs="Times New Roman"/>
          <w:szCs w:val="18"/>
          <w:lang w:eastAsia="fr-FR"/>
        </w:rPr>
      </w:pPr>
      <w:r w:rsidRPr="0004559C">
        <w:rPr>
          <w:rFonts w:ascii="Garamond" w:eastAsia="Times New Roman" w:hAnsi="Garamond" w:cs="Times New Roman"/>
          <w:szCs w:val="18"/>
          <w:lang w:eastAsia="fr-FR"/>
        </w:rPr>
        <w:t>Dimanches 1, 8, 15 et 22 décembre 2024</w:t>
      </w:r>
      <w:r w:rsidR="0004559C" w:rsidRPr="0004559C">
        <w:rPr>
          <w:rFonts w:ascii="Garamond" w:eastAsia="Times New Roman" w:hAnsi="Garamond" w:cs="Times New Roman"/>
          <w:szCs w:val="18"/>
          <w:lang w:eastAsia="fr-FR"/>
        </w:rPr>
        <w:t xml:space="preserve">. </w:t>
      </w:r>
    </w:p>
    <w:p w:rsidR="007E52DC" w:rsidRDefault="007E52DC" w:rsidP="007E52DC">
      <w:pPr>
        <w:overflowPunct w:val="0"/>
        <w:autoSpaceDE w:val="0"/>
        <w:autoSpaceDN w:val="0"/>
        <w:adjustRightInd w:val="0"/>
        <w:spacing w:after="60"/>
        <w:jc w:val="both"/>
        <w:textAlignment w:val="baseline"/>
        <w:rPr>
          <w:rFonts w:ascii="Garamond" w:eastAsia="Times New Roman" w:hAnsi="Garamond" w:cs="Times New Roman"/>
          <w:szCs w:val="18"/>
        </w:rPr>
      </w:pPr>
    </w:p>
    <w:p w:rsidR="00F761BE" w:rsidRPr="007E52DC" w:rsidRDefault="00F761BE" w:rsidP="007E52DC">
      <w:pPr>
        <w:overflowPunct w:val="0"/>
        <w:autoSpaceDE w:val="0"/>
        <w:autoSpaceDN w:val="0"/>
        <w:adjustRightInd w:val="0"/>
        <w:spacing w:after="60"/>
        <w:jc w:val="both"/>
        <w:textAlignment w:val="baseline"/>
        <w:rPr>
          <w:rFonts w:ascii="Garamond" w:eastAsia="Times New Roman" w:hAnsi="Garamond" w:cs="Times New Roman"/>
          <w:szCs w:val="18"/>
        </w:rPr>
      </w:pPr>
    </w:p>
    <w:p w:rsidR="00B848F9" w:rsidRPr="00552157" w:rsidRDefault="00B848F9" w:rsidP="00B848F9">
      <w:pPr>
        <w:overflowPunct w:val="0"/>
        <w:autoSpaceDE w:val="0"/>
        <w:autoSpaceDN w:val="0"/>
        <w:adjustRightInd w:val="0"/>
        <w:spacing w:after="60"/>
        <w:contextualSpacing/>
        <w:jc w:val="both"/>
        <w:textAlignment w:val="baseline"/>
        <w:rPr>
          <w:rFonts w:eastAsia="Times New Roman" w:cs="Times New Roman"/>
          <w:szCs w:val="20"/>
        </w:rPr>
      </w:pPr>
    </w:p>
    <w:p w:rsidR="00B848F9" w:rsidRPr="002950F0" w:rsidRDefault="009213D1">
      <w:pPr>
        <w:rPr>
          <w:rFonts w:ascii="Garamond" w:hAnsi="Garamond" w:cs="Times New Roman"/>
          <w:sz w:val="22"/>
          <w:szCs w:val="22"/>
        </w:rPr>
      </w:pPr>
      <w:r>
        <w:rPr>
          <w:rFonts w:ascii="Garamond" w:hAnsi="Garamond" w:cs="Times New Roman"/>
          <w:sz w:val="22"/>
          <w:szCs w:val="22"/>
        </w:rPr>
        <w:t xml:space="preserve">L’ordre du jour étant épuisé, la séances est levée à 20h08. </w:t>
      </w:r>
    </w:p>
    <w:sectPr w:rsidR="00B848F9" w:rsidRPr="00295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661"/>
    <w:multiLevelType w:val="hybridMultilevel"/>
    <w:tmpl w:val="CED681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405566"/>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7441C2"/>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265741"/>
    <w:multiLevelType w:val="hybridMultilevel"/>
    <w:tmpl w:val="E9CCC8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B05D53"/>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DC5DDE"/>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36934"/>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DA75E3"/>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0577C2"/>
    <w:multiLevelType w:val="hybridMultilevel"/>
    <w:tmpl w:val="9D961626"/>
    <w:lvl w:ilvl="0" w:tplc="FFFFFFFF">
      <w:start w:val="3"/>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1A544DA2">
      <w:start w:val="3"/>
      <w:numFmt w:val="bullet"/>
      <w:lvlText w:val="-"/>
      <w:lvlJc w:val="left"/>
      <w:pPr>
        <w:ind w:left="1080" w:hanging="360"/>
      </w:pPr>
      <w:rPr>
        <w:rFonts w:ascii="Calibri" w:eastAsia="Times New Roman"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1D2B07"/>
    <w:multiLevelType w:val="hybridMultilevel"/>
    <w:tmpl w:val="ADBEC7AE"/>
    <w:lvl w:ilvl="0" w:tplc="39B431D2">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1585201"/>
    <w:multiLevelType w:val="hybridMultilevel"/>
    <w:tmpl w:val="2CFE8168"/>
    <w:lvl w:ilvl="0" w:tplc="64C8E00E">
      <w:start w:val="3"/>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190DE4"/>
    <w:multiLevelType w:val="hybridMultilevel"/>
    <w:tmpl w:val="9A96198E"/>
    <w:lvl w:ilvl="0" w:tplc="1A544DA2">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6BB7A72"/>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5E4606"/>
    <w:multiLevelType w:val="hybridMultilevel"/>
    <w:tmpl w:val="723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9B5B6F"/>
    <w:multiLevelType w:val="hybridMultilevel"/>
    <w:tmpl w:val="723E42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1648685">
    <w:abstractNumId w:val="15"/>
  </w:num>
  <w:num w:numId="2" w16cid:durableId="1933974025">
    <w:abstractNumId w:val="12"/>
  </w:num>
  <w:num w:numId="3" w16cid:durableId="1287811403">
    <w:abstractNumId w:val="6"/>
  </w:num>
  <w:num w:numId="4" w16cid:durableId="68305868">
    <w:abstractNumId w:val="5"/>
  </w:num>
  <w:num w:numId="5" w16cid:durableId="1868253287">
    <w:abstractNumId w:val="2"/>
  </w:num>
  <w:num w:numId="6" w16cid:durableId="1457941451">
    <w:abstractNumId w:val="8"/>
  </w:num>
  <w:num w:numId="7" w16cid:durableId="99574253">
    <w:abstractNumId w:val="4"/>
  </w:num>
  <w:num w:numId="8" w16cid:durableId="316544216">
    <w:abstractNumId w:val="14"/>
  </w:num>
  <w:num w:numId="9" w16cid:durableId="1207597207">
    <w:abstractNumId w:val="7"/>
  </w:num>
  <w:num w:numId="10" w16cid:durableId="893393439">
    <w:abstractNumId w:val="13"/>
  </w:num>
  <w:num w:numId="11" w16cid:durableId="1781224255">
    <w:abstractNumId w:val="1"/>
  </w:num>
  <w:num w:numId="12" w16cid:durableId="255141208">
    <w:abstractNumId w:val="0"/>
  </w:num>
  <w:num w:numId="13" w16cid:durableId="546336148">
    <w:abstractNumId w:val="10"/>
  </w:num>
  <w:num w:numId="14" w16cid:durableId="6952195">
    <w:abstractNumId w:val="3"/>
  </w:num>
  <w:num w:numId="15" w16cid:durableId="2000304476">
    <w:abstractNumId w:val="11"/>
  </w:num>
  <w:num w:numId="16" w16cid:durableId="666516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CA"/>
    <w:rsid w:val="0004559C"/>
    <w:rsid w:val="00067802"/>
    <w:rsid w:val="000C240D"/>
    <w:rsid w:val="000C5C29"/>
    <w:rsid w:val="00147EEC"/>
    <w:rsid w:val="00182C30"/>
    <w:rsid w:val="001969BB"/>
    <w:rsid w:val="001C42E3"/>
    <w:rsid w:val="002950F0"/>
    <w:rsid w:val="002A2B7B"/>
    <w:rsid w:val="003A0D2D"/>
    <w:rsid w:val="004E14B7"/>
    <w:rsid w:val="004E5E4D"/>
    <w:rsid w:val="004F68CA"/>
    <w:rsid w:val="00550E6F"/>
    <w:rsid w:val="005625C4"/>
    <w:rsid w:val="00567E98"/>
    <w:rsid w:val="00571219"/>
    <w:rsid w:val="005B2184"/>
    <w:rsid w:val="00633C8D"/>
    <w:rsid w:val="00650131"/>
    <w:rsid w:val="00666B2A"/>
    <w:rsid w:val="006C138E"/>
    <w:rsid w:val="00701B53"/>
    <w:rsid w:val="00714AAB"/>
    <w:rsid w:val="00773321"/>
    <w:rsid w:val="007D2968"/>
    <w:rsid w:val="007E52DC"/>
    <w:rsid w:val="00802D5A"/>
    <w:rsid w:val="00805FE9"/>
    <w:rsid w:val="00821FC4"/>
    <w:rsid w:val="008474FE"/>
    <w:rsid w:val="008C3EDD"/>
    <w:rsid w:val="009213D1"/>
    <w:rsid w:val="00942310"/>
    <w:rsid w:val="00942E9B"/>
    <w:rsid w:val="0096138C"/>
    <w:rsid w:val="00A25FF0"/>
    <w:rsid w:val="00B17D3E"/>
    <w:rsid w:val="00B32D64"/>
    <w:rsid w:val="00B65997"/>
    <w:rsid w:val="00B848F9"/>
    <w:rsid w:val="00BB3181"/>
    <w:rsid w:val="00BE1C9B"/>
    <w:rsid w:val="00C17486"/>
    <w:rsid w:val="00C6415C"/>
    <w:rsid w:val="00CE2847"/>
    <w:rsid w:val="00D84FB3"/>
    <w:rsid w:val="00E6753B"/>
    <w:rsid w:val="00E85F4D"/>
    <w:rsid w:val="00ED0182"/>
    <w:rsid w:val="00EE0C95"/>
    <w:rsid w:val="00EE1069"/>
    <w:rsid w:val="00F0440B"/>
    <w:rsid w:val="00F12721"/>
    <w:rsid w:val="00F25D19"/>
    <w:rsid w:val="00F76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A95B21"/>
  <w15:chartTrackingRefBased/>
  <w15:docId w15:val="{ABB2811F-33BA-284C-9F3B-518E6AB1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CA"/>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AAB"/>
    <w:pPr>
      <w:spacing w:after="160" w:line="259" w:lineRule="auto"/>
      <w:ind w:left="720"/>
      <w:contextualSpacing/>
    </w:pPr>
    <w:rPr>
      <w:rFonts w:eastAsiaTheme="minorHAnsi"/>
      <w:sz w:val="22"/>
      <w:szCs w:val="22"/>
      <w:lang w:eastAsia="en-US"/>
    </w:rPr>
  </w:style>
  <w:style w:type="table" w:styleId="Grilledutableau">
    <w:name w:val="Table Grid"/>
    <w:basedOn w:val="TableauNormal"/>
    <w:uiPriority w:val="39"/>
    <w:rsid w:val="00773321"/>
    <w:rPr>
      <w:rFonts w:asciiTheme="minorHAnsi" w:hAnsiTheme="minorHAnsi" w:cstheme="minorBidi"/>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2778</Words>
  <Characters>15281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Yohann MORTIER-JEANNIN</cp:lastModifiedBy>
  <cp:revision>58</cp:revision>
  <dcterms:created xsi:type="dcterms:W3CDTF">2024-01-02T18:07:00Z</dcterms:created>
  <dcterms:modified xsi:type="dcterms:W3CDTF">2024-01-03T18:32:00Z</dcterms:modified>
</cp:coreProperties>
</file>